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D78A" w14:textId="77777777" w:rsidR="00346495" w:rsidRPr="005A4558" w:rsidRDefault="00346495" w:rsidP="00BC7930">
      <w:pPr>
        <w:ind w:right="-51"/>
        <w:jc w:val="both"/>
        <w:rPr>
          <w:rFonts w:cs="Arial"/>
          <w:b/>
          <w:sz w:val="32"/>
          <w:szCs w:val="32"/>
        </w:rPr>
      </w:pPr>
      <w:r w:rsidRPr="005A4558">
        <w:rPr>
          <w:rFonts w:cs="Arial"/>
          <w:b/>
          <w:sz w:val="32"/>
          <w:szCs w:val="32"/>
        </w:rPr>
        <w:t>Ülesanne</w:t>
      </w:r>
      <w:r w:rsidR="009055B2" w:rsidRPr="005A4558">
        <w:rPr>
          <w:rFonts w:cs="Arial"/>
          <w:b/>
          <w:sz w:val="32"/>
          <w:szCs w:val="32"/>
        </w:rPr>
        <w:t xml:space="preserve"> 1</w:t>
      </w:r>
      <w:r w:rsidR="005566E1">
        <w:rPr>
          <w:rFonts w:cs="Arial"/>
          <w:b/>
          <w:sz w:val="32"/>
          <w:szCs w:val="32"/>
        </w:rPr>
        <w:t>.1</w:t>
      </w:r>
      <w:r w:rsidR="009055B2" w:rsidRPr="005A4558">
        <w:rPr>
          <w:rFonts w:cs="Arial"/>
          <w:b/>
          <w:sz w:val="32"/>
          <w:szCs w:val="32"/>
        </w:rPr>
        <w:t xml:space="preserve"> </w:t>
      </w:r>
      <w:r w:rsidR="00563C49" w:rsidRPr="005A4558">
        <w:rPr>
          <w:rFonts w:cs="Arial"/>
          <w:b/>
          <w:sz w:val="32"/>
          <w:szCs w:val="32"/>
        </w:rPr>
        <w:t>(</w:t>
      </w:r>
      <w:r w:rsidR="00AA402D" w:rsidRPr="005A4558">
        <w:rPr>
          <w:rFonts w:cs="Arial"/>
          <w:b/>
          <w:sz w:val="32"/>
          <w:szCs w:val="32"/>
        </w:rPr>
        <w:t>N</w:t>
      </w:r>
      <w:r w:rsidR="00C17E53" w:rsidRPr="005A4558">
        <w:rPr>
          <w:rFonts w:cs="Arial"/>
          <w:b/>
          <w:sz w:val="32"/>
          <w:szCs w:val="32"/>
        </w:rPr>
        <w:t xml:space="preserve">H </w:t>
      </w:r>
      <w:r w:rsidR="00563C49" w:rsidRPr="005A4558">
        <w:rPr>
          <w:rFonts w:cs="Arial"/>
          <w:b/>
          <w:sz w:val="32"/>
          <w:szCs w:val="32"/>
        </w:rPr>
        <w:t>V tase)</w:t>
      </w:r>
      <w:r w:rsidR="00563C49" w:rsidRPr="005A4558">
        <w:rPr>
          <w:rFonts w:cs="Arial"/>
          <w:b/>
          <w:sz w:val="32"/>
          <w:szCs w:val="32"/>
        </w:rPr>
        <w:tab/>
      </w:r>
      <w:r w:rsidR="00B84C04">
        <w:rPr>
          <w:rFonts w:cs="Arial"/>
          <w:b/>
          <w:sz w:val="32"/>
          <w:szCs w:val="32"/>
        </w:rPr>
        <w:t xml:space="preserve">                 Kood................</w:t>
      </w:r>
      <w:r w:rsidR="00BA2169" w:rsidRPr="005A4558">
        <w:rPr>
          <w:rFonts w:cs="Arial"/>
          <w:b/>
          <w:sz w:val="32"/>
          <w:szCs w:val="32"/>
        </w:rPr>
        <w:tab/>
      </w:r>
      <w:r w:rsidR="00143D04" w:rsidRPr="005A4558">
        <w:rPr>
          <w:rFonts w:cs="Arial"/>
          <w:b/>
          <w:sz w:val="32"/>
          <w:szCs w:val="32"/>
        </w:rPr>
        <w:tab/>
      </w:r>
      <w:r w:rsidR="00143D04" w:rsidRPr="005A4558">
        <w:rPr>
          <w:rFonts w:cs="Arial"/>
          <w:b/>
          <w:sz w:val="32"/>
          <w:szCs w:val="32"/>
        </w:rPr>
        <w:tab/>
      </w:r>
    </w:p>
    <w:p w14:paraId="6597CF67" w14:textId="2CDF2A2F" w:rsidR="00346495" w:rsidRDefault="00346495" w:rsidP="00BC7930">
      <w:pPr>
        <w:ind w:right="-51"/>
        <w:jc w:val="both"/>
        <w:rPr>
          <w:rFonts w:cs="Arial"/>
        </w:rPr>
      </w:pPr>
    </w:p>
    <w:p w14:paraId="086218E8" w14:textId="77777777" w:rsidR="002C4C4A" w:rsidRDefault="002C4C4A" w:rsidP="00BC7930">
      <w:pPr>
        <w:ind w:right="-51"/>
        <w:jc w:val="both"/>
        <w:rPr>
          <w:rFonts w:cs="Arial"/>
        </w:rPr>
      </w:pPr>
    </w:p>
    <w:p w14:paraId="0E52EE85" w14:textId="77777777" w:rsidR="00EE44BB" w:rsidRDefault="00EE44BB" w:rsidP="00BC7930">
      <w:pPr>
        <w:ind w:right="-51"/>
        <w:jc w:val="both"/>
        <w:rPr>
          <w:rFonts w:cs="Arial"/>
        </w:rPr>
      </w:pPr>
    </w:p>
    <w:p w14:paraId="5C9F00CD" w14:textId="77777777" w:rsidR="00EE44BB" w:rsidRPr="005A4558" w:rsidRDefault="00EE44BB" w:rsidP="00BC7930">
      <w:pPr>
        <w:ind w:right="-51"/>
        <w:jc w:val="both"/>
        <w:rPr>
          <w:rFonts w:cs="Arial"/>
        </w:rPr>
      </w:pPr>
    </w:p>
    <w:p w14:paraId="7317A08A" w14:textId="77777777" w:rsidR="005D7B01" w:rsidRPr="00F86A73" w:rsidRDefault="00346495" w:rsidP="00BC7930">
      <w:pPr>
        <w:jc w:val="both"/>
        <w:rPr>
          <w:rFonts w:cs="Arial"/>
        </w:rPr>
      </w:pPr>
      <w:r w:rsidRPr="00F86A73">
        <w:rPr>
          <w:rFonts w:cs="Arial"/>
        </w:rPr>
        <w:t xml:space="preserve">Tuginedes alltoodud informatsioonile </w:t>
      </w:r>
      <w:r w:rsidR="009F0F4F" w:rsidRPr="00F86A73">
        <w:rPr>
          <w:rFonts w:cs="Arial"/>
        </w:rPr>
        <w:t xml:space="preserve">anna hinnang </w:t>
      </w:r>
      <w:r w:rsidRPr="00F86A73">
        <w:rPr>
          <w:rFonts w:cs="Arial"/>
        </w:rPr>
        <w:t xml:space="preserve">hinnatava </w:t>
      </w:r>
      <w:r w:rsidR="009F0F4F" w:rsidRPr="00F86A73">
        <w:rPr>
          <w:rFonts w:cs="Arial"/>
        </w:rPr>
        <w:t>vara</w:t>
      </w:r>
      <w:r w:rsidRPr="00F86A73">
        <w:rPr>
          <w:rFonts w:cs="Arial"/>
        </w:rPr>
        <w:t xml:space="preserve"> turuväärtus</w:t>
      </w:r>
      <w:r w:rsidR="009F0F4F" w:rsidRPr="00F86A73">
        <w:rPr>
          <w:rFonts w:cs="Arial"/>
        </w:rPr>
        <w:t>ele</w:t>
      </w:r>
      <w:r w:rsidRPr="00F86A73">
        <w:rPr>
          <w:rFonts w:cs="Arial"/>
        </w:rPr>
        <w:t xml:space="preserve"> võrdlusmeetodil </w:t>
      </w:r>
      <w:r w:rsidRPr="00F86A73">
        <w:rPr>
          <w:rFonts w:cs="Arial"/>
          <w:b/>
        </w:rPr>
        <w:t xml:space="preserve">selgitades </w:t>
      </w:r>
      <w:r w:rsidR="00636B64" w:rsidRPr="00F86A73">
        <w:rPr>
          <w:rFonts w:cs="Arial"/>
          <w:b/>
        </w:rPr>
        <w:t>hindamiskäiku</w:t>
      </w:r>
      <w:r w:rsidR="00636B64" w:rsidRPr="00F86A73">
        <w:rPr>
          <w:rFonts w:cs="Arial"/>
        </w:rPr>
        <w:t>:</w:t>
      </w:r>
      <w:r w:rsidRPr="00F86A73">
        <w:rPr>
          <w:rFonts w:cs="Arial"/>
        </w:rPr>
        <w:t xml:space="preserve"> </w:t>
      </w:r>
    </w:p>
    <w:p w14:paraId="6C76BAB4" w14:textId="77777777" w:rsidR="005D7B01" w:rsidRPr="00F86A73" w:rsidRDefault="005D7B01" w:rsidP="00BC7930">
      <w:pPr>
        <w:numPr>
          <w:ilvl w:val="0"/>
          <w:numId w:val="3"/>
        </w:numPr>
        <w:jc w:val="both"/>
        <w:rPr>
          <w:rFonts w:cs="Arial"/>
        </w:rPr>
      </w:pPr>
      <w:r w:rsidRPr="00F86A73">
        <w:rPr>
          <w:rFonts w:cs="Arial"/>
        </w:rPr>
        <w:t xml:space="preserve">Mis on </w:t>
      </w:r>
      <w:r w:rsidR="009F0F4F" w:rsidRPr="00F86A73">
        <w:rPr>
          <w:rFonts w:cs="Arial"/>
        </w:rPr>
        <w:t>vara</w:t>
      </w:r>
      <w:r w:rsidRPr="00F86A73">
        <w:rPr>
          <w:rFonts w:cs="Arial"/>
        </w:rPr>
        <w:t xml:space="preserve"> parimaks kasutuseks?</w:t>
      </w:r>
    </w:p>
    <w:p w14:paraId="21E56CE0" w14:textId="77777777" w:rsidR="005D7B01" w:rsidRPr="00F86A73" w:rsidRDefault="00346495" w:rsidP="00BC7930">
      <w:pPr>
        <w:numPr>
          <w:ilvl w:val="0"/>
          <w:numId w:val="3"/>
        </w:numPr>
        <w:jc w:val="both"/>
        <w:rPr>
          <w:rFonts w:cs="Arial"/>
        </w:rPr>
      </w:pPr>
      <w:r w:rsidRPr="00F86A73">
        <w:rPr>
          <w:rFonts w:cs="Arial"/>
        </w:rPr>
        <w:t>Millised tehingud ei ole võrdlusk</w:t>
      </w:r>
      <w:r w:rsidR="00DB6780" w:rsidRPr="00F86A73">
        <w:rPr>
          <w:rFonts w:cs="Arial"/>
        </w:rPr>
        <w:t>õlbulikud ja miks?</w:t>
      </w:r>
    </w:p>
    <w:p w14:paraId="798E8CFC" w14:textId="77777777" w:rsidR="005D7B01" w:rsidRPr="00F86A73" w:rsidRDefault="00346495" w:rsidP="00BC7930">
      <w:pPr>
        <w:numPr>
          <w:ilvl w:val="0"/>
          <w:numId w:val="3"/>
        </w:numPr>
        <w:jc w:val="both"/>
        <w:rPr>
          <w:rFonts w:cs="Arial"/>
        </w:rPr>
      </w:pPr>
      <w:r w:rsidRPr="00F86A73">
        <w:rPr>
          <w:rFonts w:cs="Arial"/>
        </w:rPr>
        <w:t>Millist võrdlusühikut kasutad ja miks?</w:t>
      </w:r>
    </w:p>
    <w:p w14:paraId="6CC3A7EA" w14:textId="77777777" w:rsidR="005D7B01" w:rsidRPr="00F86A73" w:rsidRDefault="00346495" w:rsidP="00BC7930">
      <w:pPr>
        <w:numPr>
          <w:ilvl w:val="0"/>
          <w:numId w:val="3"/>
        </w:numPr>
        <w:jc w:val="both"/>
        <w:rPr>
          <w:rFonts w:cs="Arial"/>
        </w:rPr>
      </w:pPr>
      <w:r w:rsidRPr="00F86A73">
        <w:rPr>
          <w:rFonts w:cs="Arial"/>
        </w:rPr>
        <w:t>Milliseid võrdluselemente kasutad</w:t>
      </w:r>
      <w:r w:rsidR="00DB6780" w:rsidRPr="00F86A73">
        <w:rPr>
          <w:rFonts w:cs="Arial"/>
        </w:rPr>
        <w:t xml:space="preserve"> ja miks</w:t>
      </w:r>
      <w:r w:rsidRPr="00F86A73">
        <w:rPr>
          <w:rFonts w:cs="Arial"/>
        </w:rPr>
        <w:t>?</w:t>
      </w:r>
    </w:p>
    <w:p w14:paraId="290DAC54" w14:textId="77777777" w:rsidR="00346495" w:rsidRPr="00F86A73" w:rsidRDefault="00346495" w:rsidP="00BC7930">
      <w:pPr>
        <w:numPr>
          <w:ilvl w:val="0"/>
          <w:numId w:val="3"/>
        </w:numPr>
        <w:jc w:val="both"/>
        <w:rPr>
          <w:rFonts w:cs="Arial"/>
        </w:rPr>
      </w:pPr>
      <w:r w:rsidRPr="00F86A73">
        <w:rPr>
          <w:rFonts w:cs="Arial"/>
        </w:rPr>
        <w:t>Kuidas leiad lõpptulemuse (millist keskmist kasutad ja miks)</w:t>
      </w:r>
      <w:r w:rsidR="000C369D" w:rsidRPr="00F86A73">
        <w:rPr>
          <w:rFonts w:cs="Arial"/>
        </w:rPr>
        <w:t xml:space="preserve"> ja millised kommentaarid võiks lõpptulemusele lisada lähtuvalt standardist </w:t>
      </w:r>
      <w:r w:rsidR="001B185C" w:rsidRPr="00F86A73">
        <w:rPr>
          <w:rFonts w:cs="Arial"/>
        </w:rPr>
        <w:t>EVS-875?</w:t>
      </w:r>
    </w:p>
    <w:p w14:paraId="0C98D0C9" w14:textId="77777777" w:rsidR="00346495" w:rsidRPr="00F86A73" w:rsidRDefault="00346495" w:rsidP="00BC7930">
      <w:pPr>
        <w:jc w:val="both"/>
        <w:rPr>
          <w:rFonts w:cs="Arial"/>
        </w:rPr>
      </w:pPr>
    </w:p>
    <w:p w14:paraId="5D8E6052" w14:textId="77777777" w:rsidR="001039D6" w:rsidRPr="00F86A73" w:rsidRDefault="00C03769" w:rsidP="005D7936">
      <w:pPr>
        <w:jc w:val="both"/>
        <w:rPr>
          <w:rFonts w:cs="Arial"/>
        </w:rPr>
      </w:pPr>
      <w:r w:rsidRPr="00F86A73">
        <w:rPr>
          <w:rFonts w:cs="Arial"/>
        </w:rPr>
        <w:t xml:space="preserve">Turuväärtus tuleb </w:t>
      </w:r>
      <w:r w:rsidR="00DC1E89" w:rsidRPr="00F86A73">
        <w:rPr>
          <w:rFonts w:cs="Arial"/>
        </w:rPr>
        <w:t>hinnata</w:t>
      </w:r>
      <w:r w:rsidRPr="00F86A73">
        <w:rPr>
          <w:rFonts w:cs="Arial"/>
        </w:rPr>
        <w:t xml:space="preserve"> seisuga </w:t>
      </w:r>
      <w:r w:rsidR="005A5DA5" w:rsidRPr="00F86A73">
        <w:rPr>
          <w:rFonts w:cs="Arial"/>
        </w:rPr>
        <w:t>29</w:t>
      </w:r>
      <w:r w:rsidR="000A48E9" w:rsidRPr="00F86A73">
        <w:rPr>
          <w:rFonts w:cs="Arial"/>
        </w:rPr>
        <w:t>.</w:t>
      </w:r>
      <w:r w:rsidR="00DB6780" w:rsidRPr="00F86A73">
        <w:rPr>
          <w:rFonts w:cs="Arial"/>
        </w:rPr>
        <w:t>04</w:t>
      </w:r>
      <w:r w:rsidR="000A48E9" w:rsidRPr="00F86A73">
        <w:rPr>
          <w:rFonts w:cs="Arial"/>
        </w:rPr>
        <w:t>.20</w:t>
      </w:r>
      <w:r w:rsidR="00DB6780" w:rsidRPr="00F86A73">
        <w:rPr>
          <w:rFonts w:cs="Arial"/>
        </w:rPr>
        <w:t>24</w:t>
      </w:r>
      <w:r w:rsidRPr="00F86A73">
        <w:rPr>
          <w:rFonts w:cs="Arial"/>
        </w:rPr>
        <w:t>.</w:t>
      </w:r>
      <w:r w:rsidR="00A838D0" w:rsidRPr="00F86A73">
        <w:rPr>
          <w:rFonts w:cs="Arial"/>
        </w:rPr>
        <w:t xml:space="preserve"> </w:t>
      </w:r>
      <w:r w:rsidR="00BA4356" w:rsidRPr="00F86A73">
        <w:rPr>
          <w:rFonts w:cs="Arial"/>
          <w:b/>
          <w:bCs/>
        </w:rPr>
        <w:t xml:space="preserve">Kohandused teostada kooskõlas standardis EVS-875 aktsepteeritava täpsusega. </w:t>
      </w:r>
      <w:r w:rsidR="00060E6B" w:rsidRPr="00F86A73">
        <w:rPr>
          <w:rFonts w:cs="Arial"/>
        </w:rPr>
        <w:t xml:space="preserve">Hinnang on </w:t>
      </w:r>
      <w:r w:rsidR="00DB6780" w:rsidRPr="00F86A73">
        <w:rPr>
          <w:rFonts w:cs="Arial"/>
        </w:rPr>
        <w:t>vaja koostada</w:t>
      </w:r>
      <w:r w:rsidR="00060E6B" w:rsidRPr="00F86A73">
        <w:rPr>
          <w:rFonts w:cs="Arial"/>
        </w:rPr>
        <w:t xml:space="preserve"> esitamiseks krediidiasutusele.</w:t>
      </w:r>
    </w:p>
    <w:p w14:paraId="3A12178F" w14:textId="77777777" w:rsidR="005D7B01" w:rsidRPr="00F86A73" w:rsidRDefault="005D7B01" w:rsidP="00BC7930">
      <w:pPr>
        <w:jc w:val="both"/>
        <w:rPr>
          <w:rFonts w:cs="Arial"/>
        </w:rPr>
      </w:pPr>
    </w:p>
    <w:p w14:paraId="631EA6C2" w14:textId="77777777" w:rsidR="00346495" w:rsidRPr="00F86A73" w:rsidRDefault="00346495" w:rsidP="00BC7930">
      <w:pPr>
        <w:jc w:val="both"/>
        <w:rPr>
          <w:rFonts w:cs="Arial"/>
          <w:b/>
        </w:rPr>
      </w:pPr>
      <w:r w:rsidRPr="00F86A73">
        <w:rPr>
          <w:rFonts w:cs="Arial"/>
          <w:b/>
        </w:rPr>
        <w:t xml:space="preserve">Hinnatava </w:t>
      </w:r>
      <w:r w:rsidR="009F0F4F" w:rsidRPr="00F86A73">
        <w:rPr>
          <w:rFonts w:cs="Arial"/>
          <w:b/>
        </w:rPr>
        <w:t>vara</w:t>
      </w:r>
      <w:r w:rsidRPr="00F86A73">
        <w:rPr>
          <w:rFonts w:cs="Arial"/>
          <w:b/>
        </w:rPr>
        <w:t xml:space="preserve"> kirjeldus:</w:t>
      </w:r>
    </w:p>
    <w:p w14:paraId="29F04A34" w14:textId="77777777" w:rsidR="00DB6780" w:rsidRPr="00F86A73" w:rsidRDefault="00DB6780" w:rsidP="00BC7930">
      <w:pPr>
        <w:jc w:val="both"/>
        <w:rPr>
          <w:rFonts w:cs="Arial"/>
          <w:b/>
        </w:rPr>
      </w:pPr>
    </w:p>
    <w:p w14:paraId="025B6BAF" w14:textId="77777777" w:rsidR="00224F85" w:rsidRPr="00F86A73" w:rsidRDefault="00FA4244" w:rsidP="00BC7930">
      <w:pPr>
        <w:jc w:val="both"/>
        <w:rPr>
          <w:rFonts w:cs="Arial"/>
          <w:u w:val="single"/>
        </w:rPr>
      </w:pPr>
      <w:r w:rsidRPr="00F86A73">
        <w:rPr>
          <w:rFonts w:cs="Arial"/>
          <w:u w:val="single"/>
        </w:rPr>
        <w:t xml:space="preserve">Hinnatav </w:t>
      </w:r>
      <w:r w:rsidR="009F0F4F" w:rsidRPr="00F86A73">
        <w:rPr>
          <w:rFonts w:cs="Arial"/>
          <w:u w:val="single"/>
        </w:rPr>
        <w:t>vara</w:t>
      </w:r>
      <w:r w:rsidR="00CA2982" w:rsidRPr="00F86A73">
        <w:rPr>
          <w:rFonts w:cs="Arial"/>
          <w:u w:val="single"/>
        </w:rPr>
        <w:t xml:space="preserve"> ja asukoht</w:t>
      </w:r>
      <w:r w:rsidRPr="00F86A73">
        <w:rPr>
          <w:rFonts w:cs="Arial"/>
          <w:u w:val="single"/>
        </w:rPr>
        <w:t xml:space="preserve"> </w:t>
      </w:r>
    </w:p>
    <w:p w14:paraId="083ED44C" w14:textId="74DCE73F" w:rsidR="005A5DA5" w:rsidRPr="00F86A73" w:rsidRDefault="00346495" w:rsidP="00AA402D">
      <w:p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Hinnatavaks </w:t>
      </w:r>
      <w:r w:rsidR="009F0F4F" w:rsidRPr="00F86A73">
        <w:rPr>
          <w:rFonts w:cs="Arial"/>
        </w:rPr>
        <w:t>vara</w:t>
      </w:r>
      <w:r w:rsidRPr="00F86A73">
        <w:rPr>
          <w:rFonts w:cs="Arial"/>
        </w:rPr>
        <w:t>ks on</w:t>
      </w:r>
      <w:r w:rsidR="008A638D" w:rsidRPr="00F86A73">
        <w:rPr>
          <w:rFonts w:cs="Arial"/>
        </w:rPr>
        <w:t xml:space="preserve"> </w:t>
      </w:r>
      <w:r w:rsidR="0032462D" w:rsidRPr="00F86A73">
        <w:rPr>
          <w:rFonts w:cs="Arial"/>
        </w:rPr>
        <w:t>Metsaveere</w:t>
      </w:r>
      <w:r w:rsidR="008A638D" w:rsidRPr="00F86A73">
        <w:rPr>
          <w:rFonts w:cs="Arial"/>
        </w:rPr>
        <w:t xml:space="preserve"> </w:t>
      </w:r>
      <w:r w:rsidR="00CA2982" w:rsidRPr="00F86A73">
        <w:rPr>
          <w:rFonts w:cs="Arial"/>
        </w:rPr>
        <w:t>vallas</w:t>
      </w:r>
      <w:r w:rsidRPr="00F86A73">
        <w:rPr>
          <w:rFonts w:cs="Arial"/>
        </w:rPr>
        <w:t xml:space="preserve"> </w:t>
      </w:r>
      <w:r w:rsidR="00432131" w:rsidRPr="00F86A73">
        <w:rPr>
          <w:rFonts w:cs="Arial"/>
        </w:rPr>
        <w:t>Pähkli</w:t>
      </w:r>
      <w:r w:rsidR="00B84E93" w:rsidRPr="00F86A73">
        <w:rPr>
          <w:rFonts w:cs="Arial"/>
        </w:rPr>
        <w:t>metsa</w:t>
      </w:r>
      <w:r w:rsidR="00AA402D" w:rsidRPr="00F86A73">
        <w:rPr>
          <w:rFonts w:cs="Arial"/>
        </w:rPr>
        <w:t xml:space="preserve"> </w:t>
      </w:r>
      <w:r w:rsidR="00CA2982" w:rsidRPr="00F86A73">
        <w:rPr>
          <w:rFonts w:cs="Arial"/>
        </w:rPr>
        <w:t>külas</w:t>
      </w:r>
      <w:r w:rsidR="002C12DE" w:rsidRPr="00F86A73">
        <w:rPr>
          <w:rFonts w:cs="Arial"/>
        </w:rPr>
        <w:t xml:space="preserve"> </w:t>
      </w:r>
      <w:r w:rsidR="000A25A7" w:rsidRPr="00F86A73">
        <w:rPr>
          <w:rFonts w:cs="Arial"/>
        </w:rPr>
        <w:t xml:space="preserve">asuv </w:t>
      </w:r>
      <w:r w:rsidR="005A5DA5" w:rsidRPr="00F86A73">
        <w:rPr>
          <w:rFonts w:cs="Arial"/>
        </w:rPr>
        <w:t>hoonestamata</w:t>
      </w:r>
      <w:r w:rsidR="00EB2EB5" w:rsidRPr="00F86A73">
        <w:rPr>
          <w:rFonts w:cs="Arial"/>
        </w:rPr>
        <w:t xml:space="preserve"> </w:t>
      </w:r>
      <w:r w:rsidR="00A4395C" w:rsidRPr="00F86A73">
        <w:rPr>
          <w:rFonts w:cs="Arial"/>
        </w:rPr>
        <w:t>elamumaa krunt</w:t>
      </w:r>
      <w:r w:rsidR="005A5DA5" w:rsidRPr="00F86A73">
        <w:rPr>
          <w:rFonts w:cs="Arial"/>
        </w:rPr>
        <w:t xml:space="preserve">. </w:t>
      </w:r>
      <w:r w:rsidR="00CA2982" w:rsidRPr="00F86A73">
        <w:rPr>
          <w:rFonts w:cs="Arial"/>
        </w:rPr>
        <w:t>Tegemist on</w:t>
      </w:r>
      <w:r w:rsidR="00EE44BB" w:rsidRPr="00F86A73">
        <w:rPr>
          <w:rFonts w:cs="Arial"/>
        </w:rPr>
        <w:t xml:space="preserve"> linna</w:t>
      </w:r>
      <w:r w:rsidR="00DD4775" w:rsidRPr="00F86A73">
        <w:rPr>
          <w:rFonts w:cs="Arial"/>
        </w:rPr>
        <w:t>äärses</w:t>
      </w:r>
      <w:r w:rsidR="00CA2982" w:rsidRPr="00F86A73">
        <w:rPr>
          <w:rFonts w:cs="Arial"/>
        </w:rPr>
        <w:t xml:space="preserve"> </w:t>
      </w:r>
      <w:r w:rsidR="00DD4775" w:rsidRPr="00F86A73">
        <w:rPr>
          <w:rFonts w:cs="Arial"/>
        </w:rPr>
        <w:t xml:space="preserve">parkmetsas </w:t>
      </w:r>
      <w:r w:rsidR="00CA2982" w:rsidRPr="00F86A73">
        <w:rPr>
          <w:rFonts w:cs="Arial"/>
        </w:rPr>
        <w:t xml:space="preserve">paikneva </w:t>
      </w:r>
      <w:r w:rsidR="001231DE" w:rsidRPr="00F86A73">
        <w:rPr>
          <w:rFonts w:cs="Arial"/>
        </w:rPr>
        <w:t>uuselamurajooniga</w:t>
      </w:r>
      <w:r w:rsidR="00DD4775" w:rsidRPr="00F86A73">
        <w:rPr>
          <w:rFonts w:cs="Arial"/>
        </w:rPr>
        <w:t>, krundil on lisaks parkmetsale ka piirdeaed ja hekk. V</w:t>
      </w:r>
      <w:r w:rsidR="008A4207" w:rsidRPr="00F86A73">
        <w:rPr>
          <w:rFonts w:cs="Arial"/>
        </w:rPr>
        <w:t xml:space="preserve">äljastatud </w:t>
      </w:r>
      <w:r w:rsidR="00DD4775" w:rsidRPr="00F86A73">
        <w:rPr>
          <w:rFonts w:cs="Arial"/>
        </w:rPr>
        <w:t xml:space="preserve">on </w:t>
      </w:r>
      <w:r w:rsidR="008A4207" w:rsidRPr="00F86A73">
        <w:rPr>
          <w:rFonts w:cs="Arial"/>
        </w:rPr>
        <w:t>ehitusluba ning</w:t>
      </w:r>
      <w:r w:rsidR="00A4395C" w:rsidRPr="00F86A73">
        <w:rPr>
          <w:rFonts w:cs="Arial"/>
        </w:rPr>
        <w:t xml:space="preserve"> olemas </w:t>
      </w:r>
      <w:r w:rsidR="008A4207" w:rsidRPr="00F86A73">
        <w:rPr>
          <w:rFonts w:cs="Arial"/>
        </w:rPr>
        <w:t>on ehitus</w:t>
      </w:r>
      <w:r w:rsidR="00A4395C" w:rsidRPr="00F86A73">
        <w:rPr>
          <w:rFonts w:cs="Arial"/>
        </w:rPr>
        <w:t>projekt</w:t>
      </w:r>
      <w:r w:rsidR="008A4207" w:rsidRPr="00F86A73">
        <w:rPr>
          <w:rFonts w:cs="Arial"/>
        </w:rPr>
        <w:t xml:space="preserve"> üksikelamu p</w:t>
      </w:r>
      <w:r w:rsidR="00CE185D" w:rsidRPr="00F86A73">
        <w:rPr>
          <w:rFonts w:cs="Arial"/>
        </w:rPr>
        <w:t>üstitamiseks.</w:t>
      </w:r>
    </w:p>
    <w:p w14:paraId="6D63122B" w14:textId="77777777" w:rsidR="000A4F78" w:rsidRPr="00F86A73" w:rsidRDefault="000A4F78" w:rsidP="000A4F78">
      <w:pPr>
        <w:ind w:left="780"/>
        <w:jc w:val="both"/>
        <w:rPr>
          <w:rFonts w:cs="Arial"/>
        </w:rPr>
      </w:pPr>
    </w:p>
    <w:p w14:paraId="0CBCF30D" w14:textId="77777777" w:rsidR="002B62A9" w:rsidRPr="00F86A73" w:rsidRDefault="001C30DA" w:rsidP="00BC7930">
      <w:pPr>
        <w:jc w:val="both"/>
        <w:rPr>
          <w:rFonts w:cs="Arial"/>
          <w:u w:val="single"/>
        </w:rPr>
      </w:pPr>
      <w:r w:rsidRPr="00F86A73">
        <w:rPr>
          <w:rFonts w:cs="Arial"/>
          <w:u w:val="single"/>
        </w:rPr>
        <w:t>Omand</w:t>
      </w:r>
      <w:r w:rsidR="00C77E77" w:rsidRPr="00F86A73">
        <w:rPr>
          <w:rFonts w:cs="Arial"/>
          <w:u w:val="single"/>
        </w:rPr>
        <w:t>i</w:t>
      </w:r>
      <w:r w:rsidRPr="00F86A73">
        <w:rPr>
          <w:rFonts w:cs="Arial"/>
          <w:u w:val="single"/>
        </w:rPr>
        <w:t>suhted</w:t>
      </w:r>
    </w:p>
    <w:p w14:paraId="47C4F298" w14:textId="77777777" w:rsidR="00314053" w:rsidRPr="00F86A73" w:rsidRDefault="00314053" w:rsidP="00BC7930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Omanik:</w:t>
      </w:r>
      <w:r w:rsidRPr="00F86A73">
        <w:rPr>
          <w:rFonts w:cs="Arial"/>
        </w:rPr>
        <w:tab/>
      </w:r>
      <w:r w:rsidR="00432131" w:rsidRPr="00F86A73">
        <w:rPr>
          <w:rFonts w:cs="Arial"/>
        </w:rPr>
        <w:t>Laine</w:t>
      </w:r>
      <w:r w:rsidR="001E2EE5" w:rsidRPr="00F86A73">
        <w:rPr>
          <w:rFonts w:cs="Arial"/>
        </w:rPr>
        <w:t xml:space="preserve"> </w:t>
      </w:r>
      <w:r w:rsidR="00DE39A4" w:rsidRPr="00F86A73">
        <w:rPr>
          <w:rFonts w:cs="Arial"/>
        </w:rPr>
        <w:t>Mets</w:t>
      </w:r>
    </w:p>
    <w:p w14:paraId="699B85E3" w14:textId="77777777" w:rsidR="00346495" w:rsidRPr="00F86A73" w:rsidRDefault="00DE39A4" w:rsidP="00BC7930">
      <w:pPr>
        <w:ind w:left="2880" w:hanging="2880"/>
        <w:jc w:val="both"/>
        <w:rPr>
          <w:color w:val="000000"/>
          <w:szCs w:val="22"/>
        </w:rPr>
      </w:pPr>
      <w:r w:rsidRPr="00F86A73">
        <w:rPr>
          <w:rFonts w:cs="Arial"/>
        </w:rPr>
        <w:t>Piiratud asjaõigused:</w:t>
      </w:r>
      <w:r w:rsidR="002B62A9" w:rsidRPr="00F86A73">
        <w:rPr>
          <w:rFonts w:cs="Arial"/>
        </w:rPr>
        <w:tab/>
      </w:r>
      <w:r w:rsidRPr="00F86A73">
        <w:rPr>
          <w:rFonts w:cs="Arial"/>
        </w:rPr>
        <w:t>I</w:t>
      </w:r>
      <w:r w:rsidR="002A47B4" w:rsidRPr="00F86A73">
        <w:rPr>
          <w:rFonts w:cs="Arial"/>
        </w:rPr>
        <w:t>siklik kasutusõigus OÜ Kogumisvõrk kasuks</w:t>
      </w:r>
      <w:r w:rsidR="0071719B" w:rsidRPr="00F86A73">
        <w:rPr>
          <w:rFonts w:cs="Arial"/>
        </w:rPr>
        <w:t xml:space="preserve">, </w:t>
      </w:r>
      <w:r w:rsidRPr="00F86A73">
        <w:rPr>
          <w:rFonts w:cs="Arial"/>
        </w:rPr>
        <w:t>isiklik kasutusõigus Elektriettevõte OÜ kasuks</w:t>
      </w:r>
    </w:p>
    <w:p w14:paraId="0E6C390C" w14:textId="77777777" w:rsidR="00DE39A4" w:rsidRPr="00F86A73" w:rsidRDefault="00DE39A4" w:rsidP="00B84E93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Kitsendused:</w:t>
      </w:r>
      <w:r w:rsidRPr="00F86A73">
        <w:rPr>
          <w:rFonts w:cs="Arial"/>
        </w:rPr>
        <w:tab/>
        <w:t>Elektripaigaldise kaitsevöönd</w:t>
      </w:r>
      <w:r w:rsidR="00B84E93" w:rsidRPr="00F86A73">
        <w:rPr>
          <w:rFonts w:cs="Arial"/>
        </w:rPr>
        <w:t xml:space="preserve"> 120 m</w:t>
      </w:r>
      <w:r w:rsidR="00B84E93" w:rsidRPr="00F86A73">
        <w:rPr>
          <w:rFonts w:cs="Arial"/>
          <w:vertAlign w:val="superscript"/>
        </w:rPr>
        <w:t>2</w:t>
      </w:r>
      <w:r w:rsidR="00B84E93" w:rsidRPr="00F86A73">
        <w:rPr>
          <w:rFonts w:cs="Arial"/>
        </w:rPr>
        <w:t>, sideehitise kaitsevöönd 36 m</w:t>
      </w:r>
      <w:r w:rsidR="00B84E93" w:rsidRPr="00F86A73">
        <w:rPr>
          <w:rFonts w:cs="Arial"/>
          <w:vertAlign w:val="superscript"/>
        </w:rPr>
        <w:t>2</w:t>
      </w:r>
    </w:p>
    <w:p w14:paraId="68D54431" w14:textId="77777777" w:rsidR="00346495" w:rsidRPr="00F86A73" w:rsidRDefault="002B62A9" w:rsidP="00BC7930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Hüpoteegid:</w:t>
      </w:r>
      <w:r w:rsidRPr="00F86A73">
        <w:rPr>
          <w:rFonts w:cs="Arial"/>
        </w:rPr>
        <w:tab/>
      </w:r>
      <w:r w:rsidR="00B84E93" w:rsidRPr="00F86A73">
        <w:rPr>
          <w:rFonts w:cs="Arial"/>
        </w:rPr>
        <w:t>H</w:t>
      </w:r>
      <w:r w:rsidR="002A47B4" w:rsidRPr="00F86A73">
        <w:rPr>
          <w:rFonts w:cs="Arial"/>
        </w:rPr>
        <w:t xml:space="preserve">üpoteek summas </w:t>
      </w:r>
      <w:r w:rsidR="009A2867" w:rsidRPr="00F86A73">
        <w:rPr>
          <w:rFonts w:cs="Arial"/>
        </w:rPr>
        <w:t>5</w:t>
      </w:r>
      <w:r w:rsidR="00DE39A4" w:rsidRPr="00F86A73">
        <w:rPr>
          <w:rFonts w:cs="Arial"/>
        </w:rPr>
        <w:t>0</w:t>
      </w:r>
      <w:r w:rsidR="003728AF" w:rsidRPr="00F86A73">
        <w:rPr>
          <w:rFonts w:cs="Arial"/>
        </w:rPr>
        <w:t xml:space="preserve"> </w:t>
      </w:r>
      <w:r w:rsidR="00DE39A4" w:rsidRPr="00F86A73">
        <w:rPr>
          <w:rFonts w:cs="Arial"/>
        </w:rPr>
        <w:t>0</w:t>
      </w:r>
      <w:r w:rsidR="003728AF" w:rsidRPr="00F86A73">
        <w:rPr>
          <w:rFonts w:cs="Arial"/>
        </w:rPr>
        <w:t>00</w:t>
      </w:r>
      <w:r w:rsidR="002A47B4" w:rsidRPr="00F86A73">
        <w:rPr>
          <w:rFonts w:cs="Arial"/>
        </w:rPr>
        <w:t xml:space="preserve"> eurot </w:t>
      </w:r>
      <w:r w:rsidR="00AA402D" w:rsidRPr="00F86A73">
        <w:rPr>
          <w:rFonts w:cs="Arial"/>
        </w:rPr>
        <w:t xml:space="preserve">AS </w:t>
      </w:r>
      <w:r w:rsidR="00DE39A4" w:rsidRPr="00F86A73">
        <w:rPr>
          <w:rFonts w:cs="Arial"/>
        </w:rPr>
        <w:t>Eesti Pank</w:t>
      </w:r>
      <w:r w:rsidR="003728AF" w:rsidRPr="00F86A73">
        <w:rPr>
          <w:rFonts w:cs="Arial"/>
        </w:rPr>
        <w:t xml:space="preserve"> kasuks; laenujääk on väärtuse kuupäeva seisuga </w:t>
      </w:r>
      <w:r w:rsidR="00B84E93" w:rsidRPr="00F86A73">
        <w:rPr>
          <w:rFonts w:cs="Arial"/>
        </w:rPr>
        <w:t>9</w:t>
      </w:r>
      <w:r w:rsidR="003728AF" w:rsidRPr="00F86A73">
        <w:rPr>
          <w:rFonts w:cs="Arial"/>
        </w:rPr>
        <w:t xml:space="preserve"> </w:t>
      </w:r>
      <w:r w:rsidR="00B84E93" w:rsidRPr="00F86A73">
        <w:rPr>
          <w:rFonts w:cs="Arial"/>
        </w:rPr>
        <w:t>574</w:t>
      </w:r>
      <w:r w:rsidR="003728AF" w:rsidRPr="00F86A73">
        <w:rPr>
          <w:rFonts w:cs="Arial"/>
        </w:rPr>
        <w:t xml:space="preserve"> eurot</w:t>
      </w:r>
    </w:p>
    <w:p w14:paraId="58A60CE7" w14:textId="77777777" w:rsidR="005E356F" w:rsidRPr="00F86A73" w:rsidRDefault="005E356F" w:rsidP="004A44FC">
      <w:pPr>
        <w:jc w:val="both"/>
        <w:rPr>
          <w:rFonts w:cs="Arial"/>
        </w:rPr>
      </w:pPr>
      <w:r w:rsidRPr="00F86A73">
        <w:rPr>
          <w:rFonts w:cs="Arial"/>
        </w:rPr>
        <w:t>Üüri</w:t>
      </w:r>
      <w:r w:rsidR="002C12DE" w:rsidRPr="00F86A73">
        <w:rPr>
          <w:rFonts w:cs="Arial"/>
        </w:rPr>
        <w:t>/rendi</w:t>
      </w:r>
      <w:r w:rsidRPr="00F86A73">
        <w:rPr>
          <w:rFonts w:cs="Arial"/>
        </w:rPr>
        <w:t>leping</w:t>
      </w:r>
      <w:r w:rsidR="004A44FC" w:rsidRPr="00F86A73">
        <w:rPr>
          <w:rFonts w:cs="Arial"/>
        </w:rPr>
        <w:t>ud</w:t>
      </w:r>
      <w:r w:rsidRPr="00F86A73">
        <w:rPr>
          <w:rFonts w:cs="Arial"/>
        </w:rPr>
        <w:t>:</w:t>
      </w:r>
      <w:r w:rsidRPr="00F86A73">
        <w:rPr>
          <w:rFonts w:cs="Arial"/>
        </w:rPr>
        <w:tab/>
      </w:r>
      <w:r w:rsidR="004A44FC" w:rsidRPr="00F86A73">
        <w:rPr>
          <w:rFonts w:cs="Arial"/>
        </w:rPr>
        <w:tab/>
      </w:r>
      <w:r w:rsidR="00B84E93" w:rsidRPr="00F86A73">
        <w:rPr>
          <w:rFonts w:cs="Arial"/>
        </w:rPr>
        <w:t>P</w:t>
      </w:r>
      <w:r w:rsidR="004A44FC" w:rsidRPr="00F86A73">
        <w:rPr>
          <w:rFonts w:cs="Arial"/>
        </w:rPr>
        <w:t>uuduvad</w:t>
      </w:r>
    </w:p>
    <w:p w14:paraId="7549D27B" w14:textId="77777777" w:rsidR="00346495" w:rsidRPr="00F86A73" w:rsidRDefault="00346495" w:rsidP="00BC7930">
      <w:pPr>
        <w:jc w:val="both"/>
        <w:rPr>
          <w:rFonts w:cs="Arial"/>
          <w:highlight w:val="yellow"/>
        </w:rPr>
      </w:pPr>
    </w:p>
    <w:p w14:paraId="2C1CAD59" w14:textId="77777777" w:rsidR="0071719B" w:rsidRPr="00F86A73" w:rsidRDefault="002C12DE" w:rsidP="0071719B">
      <w:pPr>
        <w:jc w:val="both"/>
        <w:rPr>
          <w:rFonts w:cs="Arial"/>
          <w:u w:val="single"/>
        </w:rPr>
      </w:pPr>
      <w:r w:rsidRPr="00F86A73">
        <w:rPr>
          <w:rFonts w:cs="Arial"/>
          <w:u w:val="single"/>
        </w:rPr>
        <w:t>Kinnistu andmed</w:t>
      </w:r>
    </w:p>
    <w:p w14:paraId="63330220" w14:textId="77777777" w:rsidR="00D51E73" w:rsidRPr="00F86A73" w:rsidRDefault="00B84E93" w:rsidP="00D51E73">
      <w:pPr>
        <w:jc w:val="both"/>
        <w:rPr>
          <w:rFonts w:cs="Arial"/>
        </w:rPr>
      </w:pPr>
      <w:r w:rsidRPr="00F86A73">
        <w:rPr>
          <w:rFonts w:cs="Arial"/>
        </w:rPr>
        <w:t>Pindala:</w:t>
      </w:r>
      <w:r w:rsidRPr="00F86A73">
        <w:rPr>
          <w:rFonts w:cs="Arial"/>
        </w:rPr>
        <w:tab/>
      </w:r>
      <w:r w:rsidRPr="00F86A73">
        <w:rPr>
          <w:rFonts w:cs="Arial"/>
        </w:rPr>
        <w:tab/>
      </w:r>
      <w:r w:rsidRPr="00F86A73">
        <w:rPr>
          <w:rFonts w:cs="Arial"/>
        </w:rPr>
        <w:tab/>
      </w:r>
      <w:r w:rsidR="00A4395C" w:rsidRPr="00F86A73">
        <w:rPr>
          <w:rFonts w:cs="Arial"/>
        </w:rPr>
        <w:t>1554</w:t>
      </w:r>
      <w:r w:rsidR="00D51E73" w:rsidRPr="00F86A73">
        <w:rPr>
          <w:rFonts w:cs="Arial"/>
        </w:rPr>
        <w:t xml:space="preserve"> m²</w:t>
      </w:r>
    </w:p>
    <w:p w14:paraId="36E57AD0" w14:textId="77777777" w:rsidR="00D51E73" w:rsidRPr="00F86A73" w:rsidRDefault="00D51E73" w:rsidP="0071719B">
      <w:pPr>
        <w:jc w:val="both"/>
        <w:rPr>
          <w:rFonts w:cs="Arial"/>
        </w:rPr>
      </w:pPr>
      <w:r w:rsidRPr="00F86A73">
        <w:rPr>
          <w:rFonts w:cs="Arial"/>
        </w:rPr>
        <w:t>Sihtotstarve:</w:t>
      </w:r>
      <w:r w:rsidRPr="00F86A73">
        <w:rPr>
          <w:rFonts w:cs="Arial"/>
        </w:rPr>
        <w:tab/>
      </w:r>
      <w:r w:rsidRPr="00F86A73">
        <w:rPr>
          <w:rFonts w:cs="Arial"/>
        </w:rPr>
        <w:tab/>
      </w:r>
      <w:r w:rsidRPr="00F86A73">
        <w:rPr>
          <w:rFonts w:cs="Arial"/>
        </w:rPr>
        <w:tab/>
        <w:t>100% elamumaa</w:t>
      </w:r>
    </w:p>
    <w:p w14:paraId="1CA55AB3" w14:textId="77777777" w:rsidR="0071719B" w:rsidRPr="00F86A73" w:rsidRDefault="0071719B" w:rsidP="0071719B">
      <w:pPr>
        <w:jc w:val="both"/>
        <w:rPr>
          <w:rFonts w:cs="Arial"/>
        </w:rPr>
      </w:pPr>
      <w:r w:rsidRPr="00F86A73">
        <w:rPr>
          <w:rFonts w:cs="Arial"/>
        </w:rPr>
        <w:t>Kuju</w:t>
      </w:r>
      <w:r w:rsidR="00462620" w:rsidRPr="00F86A73">
        <w:rPr>
          <w:rFonts w:cs="Arial"/>
        </w:rPr>
        <w:t>:</w:t>
      </w:r>
      <w:r w:rsidRPr="00F86A73">
        <w:rPr>
          <w:rFonts w:cs="Arial"/>
        </w:rPr>
        <w:tab/>
      </w:r>
      <w:r w:rsidRPr="00F86A73">
        <w:rPr>
          <w:rFonts w:cs="Arial"/>
        </w:rPr>
        <w:tab/>
      </w:r>
      <w:r w:rsidRPr="00F86A73">
        <w:rPr>
          <w:rFonts w:cs="Arial"/>
        </w:rPr>
        <w:tab/>
      </w:r>
      <w:r w:rsidRPr="00F86A73">
        <w:rPr>
          <w:rFonts w:cs="Arial"/>
        </w:rPr>
        <w:tab/>
      </w:r>
      <w:r w:rsidR="00B84E93" w:rsidRPr="00F86A73">
        <w:rPr>
          <w:rFonts w:cs="Arial"/>
        </w:rPr>
        <w:t>N</w:t>
      </w:r>
      <w:r w:rsidR="001C6EA5" w:rsidRPr="00F86A73">
        <w:rPr>
          <w:rFonts w:cs="Arial"/>
        </w:rPr>
        <w:t>elinurkne</w:t>
      </w:r>
      <w:r w:rsidR="00B84E93" w:rsidRPr="00F86A73">
        <w:rPr>
          <w:rFonts w:cs="Arial"/>
        </w:rPr>
        <w:t>, kompaktne</w:t>
      </w:r>
      <w:r w:rsidR="001C6EA5" w:rsidRPr="00F86A73">
        <w:rPr>
          <w:rFonts w:cs="Arial"/>
        </w:rPr>
        <w:t xml:space="preserve"> (</w:t>
      </w:r>
      <w:r w:rsidR="00B84E93" w:rsidRPr="00F86A73">
        <w:rPr>
          <w:rFonts w:cs="Arial"/>
        </w:rPr>
        <w:t>ristkülikukujuline</w:t>
      </w:r>
      <w:r w:rsidR="001C6EA5" w:rsidRPr="00F86A73">
        <w:rPr>
          <w:rFonts w:cs="Arial"/>
        </w:rPr>
        <w:t>)</w:t>
      </w:r>
    </w:p>
    <w:p w14:paraId="0E955667" w14:textId="77777777" w:rsidR="0071719B" w:rsidRPr="00F86A73" w:rsidRDefault="0071719B" w:rsidP="0071719B">
      <w:pPr>
        <w:jc w:val="both"/>
        <w:rPr>
          <w:rFonts w:cs="Arial"/>
        </w:rPr>
      </w:pPr>
      <w:r w:rsidRPr="00F86A73">
        <w:rPr>
          <w:rFonts w:cs="Arial"/>
        </w:rPr>
        <w:t>Reljeef</w:t>
      </w:r>
      <w:r w:rsidR="00462620" w:rsidRPr="00F86A73">
        <w:rPr>
          <w:rFonts w:cs="Arial"/>
        </w:rPr>
        <w:t>:</w:t>
      </w:r>
      <w:r w:rsidR="00B84E93" w:rsidRPr="00F86A73">
        <w:rPr>
          <w:rFonts w:cs="Arial"/>
        </w:rPr>
        <w:tab/>
      </w:r>
      <w:r w:rsidR="00B84E93" w:rsidRPr="00F86A73">
        <w:rPr>
          <w:rFonts w:cs="Arial"/>
        </w:rPr>
        <w:tab/>
      </w:r>
      <w:r w:rsidR="00B84E93" w:rsidRPr="00F86A73">
        <w:rPr>
          <w:rFonts w:cs="Arial"/>
        </w:rPr>
        <w:tab/>
        <w:t>T</w:t>
      </w:r>
      <w:r w:rsidR="00C62D76" w:rsidRPr="00F86A73">
        <w:rPr>
          <w:rFonts w:cs="Arial"/>
        </w:rPr>
        <w:t>asane</w:t>
      </w:r>
    </w:p>
    <w:p w14:paraId="12206AF0" w14:textId="312C37C5" w:rsidR="00D51E73" w:rsidRPr="00F86A73" w:rsidRDefault="001231DE" w:rsidP="00B84E93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Haljastus:</w:t>
      </w:r>
      <w:r w:rsidRPr="00F86A73">
        <w:rPr>
          <w:rFonts w:cs="Arial"/>
        </w:rPr>
        <w:tab/>
      </w:r>
      <w:r w:rsidR="003A25C6" w:rsidRPr="00F86A73">
        <w:rPr>
          <w:rFonts w:cs="Arial"/>
        </w:rPr>
        <w:t>Parkmets, olemas piirdeaed ja hekk</w:t>
      </w:r>
    </w:p>
    <w:p w14:paraId="00B3318A" w14:textId="4F256416" w:rsidR="0090285C" w:rsidRPr="00F86A73" w:rsidRDefault="0090285C" w:rsidP="003E55CC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Üldplaneering:</w:t>
      </w:r>
      <w:r w:rsidRPr="00F86A73">
        <w:rPr>
          <w:rFonts w:cs="Arial"/>
        </w:rPr>
        <w:tab/>
      </w:r>
      <w:r w:rsidR="009E6931" w:rsidRPr="00F86A73">
        <w:rPr>
          <w:rFonts w:cs="Arial"/>
        </w:rPr>
        <w:t>20</w:t>
      </w:r>
      <w:r w:rsidR="00392348" w:rsidRPr="00F86A73">
        <w:rPr>
          <w:rFonts w:cs="Arial"/>
        </w:rPr>
        <w:t>20</w:t>
      </w:r>
      <w:r w:rsidR="009E6931" w:rsidRPr="00F86A73">
        <w:rPr>
          <w:rFonts w:cs="Arial"/>
        </w:rPr>
        <w:t>.a. kehtestatud</w:t>
      </w:r>
      <w:r w:rsidRPr="00F86A73">
        <w:rPr>
          <w:rFonts w:cs="Arial"/>
        </w:rPr>
        <w:t xml:space="preserve"> üldplaneering</w:t>
      </w:r>
      <w:r w:rsidR="00E21049" w:rsidRPr="00F86A73">
        <w:rPr>
          <w:rFonts w:cs="Arial"/>
        </w:rPr>
        <w:t>u</w:t>
      </w:r>
      <w:r w:rsidRPr="00F86A73">
        <w:rPr>
          <w:rFonts w:cs="Arial"/>
        </w:rPr>
        <w:t xml:space="preserve"> </w:t>
      </w:r>
      <w:r w:rsidR="00E21049" w:rsidRPr="00F86A73">
        <w:rPr>
          <w:rFonts w:cs="Arial"/>
        </w:rPr>
        <w:t>järgi on tegemist</w:t>
      </w:r>
      <w:r w:rsidR="00FA1AA8" w:rsidRPr="00F86A73">
        <w:rPr>
          <w:rFonts w:cs="Arial"/>
        </w:rPr>
        <w:t xml:space="preserve"> </w:t>
      </w:r>
      <w:r w:rsidR="00392348" w:rsidRPr="00F86A73">
        <w:rPr>
          <w:rFonts w:cs="Arial"/>
        </w:rPr>
        <w:t>väikeelamu maa-alaga</w:t>
      </w:r>
      <w:r w:rsidR="000A25A7" w:rsidRPr="00F86A73">
        <w:rPr>
          <w:rFonts w:cs="Arial"/>
        </w:rPr>
        <w:t xml:space="preserve">, kuhu on lubatud ehitada </w:t>
      </w:r>
      <w:r w:rsidR="00392348" w:rsidRPr="00F86A73">
        <w:rPr>
          <w:rFonts w:cs="Arial"/>
        </w:rPr>
        <w:t>üksik</w:t>
      </w:r>
      <w:r w:rsidR="000A25A7" w:rsidRPr="00F86A73">
        <w:rPr>
          <w:rFonts w:cs="Arial"/>
        </w:rPr>
        <w:t>elamuid</w:t>
      </w:r>
      <w:r w:rsidR="002455AB">
        <w:rPr>
          <w:rFonts w:cs="Arial"/>
        </w:rPr>
        <w:t>.</w:t>
      </w:r>
    </w:p>
    <w:p w14:paraId="75801F05" w14:textId="77777777" w:rsidR="004A44FC" w:rsidRPr="00F86A73" w:rsidRDefault="0090285C" w:rsidP="002C12DE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Detai</w:t>
      </w:r>
      <w:r w:rsidR="004A44FC" w:rsidRPr="00F86A73">
        <w:rPr>
          <w:rFonts w:cs="Arial"/>
        </w:rPr>
        <w:t>l</w:t>
      </w:r>
      <w:r w:rsidR="007853F1" w:rsidRPr="00F86A73">
        <w:rPr>
          <w:rFonts w:cs="Arial"/>
        </w:rPr>
        <w:t>pl</w:t>
      </w:r>
      <w:r w:rsidR="004A44FC" w:rsidRPr="00F86A73">
        <w:rPr>
          <w:rFonts w:cs="Arial"/>
        </w:rPr>
        <w:t>aneering</w:t>
      </w:r>
      <w:r w:rsidR="00462620" w:rsidRPr="00F86A73">
        <w:rPr>
          <w:rFonts w:cs="Arial"/>
        </w:rPr>
        <w:t>:</w:t>
      </w:r>
      <w:r w:rsidR="0071719B" w:rsidRPr="00F86A73">
        <w:rPr>
          <w:rFonts w:cs="Arial"/>
        </w:rPr>
        <w:tab/>
      </w:r>
      <w:r w:rsidR="00A4395C" w:rsidRPr="00F86A73">
        <w:rPr>
          <w:rFonts w:cs="Arial"/>
        </w:rPr>
        <w:t>16.08</w:t>
      </w:r>
      <w:r w:rsidR="00646DBD" w:rsidRPr="00F86A73">
        <w:rPr>
          <w:rFonts w:cs="Arial"/>
        </w:rPr>
        <w:t>.</w:t>
      </w:r>
      <w:r w:rsidR="003728AF" w:rsidRPr="00F86A73">
        <w:rPr>
          <w:rFonts w:cs="Arial"/>
        </w:rPr>
        <w:t>20</w:t>
      </w:r>
      <w:r w:rsidR="00A4395C" w:rsidRPr="00F86A73">
        <w:rPr>
          <w:rFonts w:cs="Arial"/>
        </w:rPr>
        <w:t>22</w:t>
      </w:r>
      <w:r w:rsidR="00060E6B" w:rsidRPr="00F86A73">
        <w:rPr>
          <w:rFonts w:cs="Arial"/>
        </w:rPr>
        <w:t>.a. kehtestatud detailplaneering võimaldab kinnistule ehitada ühe</w:t>
      </w:r>
      <w:r w:rsidR="000A25A7" w:rsidRPr="00F86A73">
        <w:rPr>
          <w:rFonts w:cs="Arial"/>
        </w:rPr>
        <w:t xml:space="preserve"> kuni</w:t>
      </w:r>
      <w:r w:rsidR="00060E6B" w:rsidRPr="00F86A73">
        <w:rPr>
          <w:rFonts w:cs="Arial"/>
        </w:rPr>
        <w:t xml:space="preserve"> 2-korruselise </w:t>
      </w:r>
      <w:r w:rsidR="001525EE" w:rsidRPr="00F86A73">
        <w:rPr>
          <w:rFonts w:cs="Arial"/>
        </w:rPr>
        <w:t>üksik</w:t>
      </w:r>
      <w:r w:rsidR="000A25A7" w:rsidRPr="00F86A73">
        <w:rPr>
          <w:rFonts w:cs="Arial"/>
        </w:rPr>
        <w:t>elamu koos seda teenindava kõrvalhoonega</w:t>
      </w:r>
      <w:r w:rsidR="00742EA6" w:rsidRPr="00F86A73">
        <w:rPr>
          <w:rFonts w:cs="Arial"/>
        </w:rPr>
        <w:t>, ehitisealuse pinnag</w:t>
      </w:r>
      <w:r w:rsidR="00A4395C" w:rsidRPr="00F86A73">
        <w:rPr>
          <w:rFonts w:cs="Arial"/>
        </w:rPr>
        <w:t>a kokku kuni 3</w:t>
      </w:r>
      <w:r w:rsidR="00742EA6" w:rsidRPr="00F86A73">
        <w:rPr>
          <w:rFonts w:cs="Arial"/>
        </w:rPr>
        <w:t>00 m</w:t>
      </w:r>
      <w:r w:rsidR="00742EA6" w:rsidRPr="00F86A73">
        <w:rPr>
          <w:rFonts w:cs="Arial"/>
          <w:vertAlign w:val="superscript"/>
        </w:rPr>
        <w:t>2</w:t>
      </w:r>
      <w:r w:rsidR="000A25A7" w:rsidRPr="00F86A73">
        <w:rPr>
          <w:rFonts w:cs="Arial"/>
        </w:rPr>
        <w:t>;</w:t>
      </w:r>
      <w:r w:rsidR="00060E6B" w:rsidRPr="00F86A73">
        <w:rPr>
          <w:rFonts w:cs="Arial"/>
        </w:rPr>
        <w:t xml:space="preserve"> nimetatud ehitusõigust võib lugeda piirkonna jaoks tavapäraseks</w:t>
      </w:r>
      <w:r w:rsidR="00A4395C" w:rsidRPr="00F86A73">
        <w:rPr>
          <w:rFonts w:cs="Arial"/>
        </w:rPr>
        <w:t>.</w:t>
      </w:r>
    </w:p>
    <w:p w14:paraId="4F33033E" w14:textId="279A5B1D" w:rsidR="00F22BB0" w:rsidRPr="00F86A73" w:rsidRDefault="00F22BB0" w:rsidP="002C12DE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Ehitusõigus:</w:t>
      </w:r>
      <w:r w:rsidRPr="00F86A73">
        <w:rPr>
          <w:rFonts w:cs="Arial"/>
        </w:rPr>
        <w:tab/>
        <w:t>Väljastatud ehitusluba 09.05.2023. Vastavalt ehitusloale on planeeritud püstitada üksikelamu suletud netopindalaga 200 m</w:t>
      </w:r>
      <w:r w:rsidRPr="00F86A73">
        <w:rPr>
          <w:rFonts w:cs="Arial"/>
          <w:vertAlign w:val="superscript"/>
        </w:rPr>
        <w:t>2</w:t>
      </w:r>
      <w:r w:rsidRPr="00F86A73">
        <w:rPr>
          <w:rFonts w:cs="Arial"/>
        </w:rPr>
        <w:t xml:space="preserve">, tegemist on 1-korruselise hoonega, mille suletud netopinnas on garaaž. Lisaks elamule on planeeritud abihoone (kuur). </w:t>
      </w:r>
    </w:p>
    <w:p w14:paraId="731053A3" w14:textId="77777777" w:rsidR="00346495" w:rsidRPr="00F86A73" w:rsidRDefault="00346495" w:rsidP="00BC7930">
      <w:pPr>
        <w:jc w:val="both"/>
        <w:rPr>
          <w:rFonts w:cs="Arial"/>
        </w:rPr>
      </w:pPr>
    </w:p>
    <w:p w14:paraId="5465868E" w14:textId="77777777" w:rsidR="00462620" w:rsidRPr="00F86A73" w:rsidRDefault="00462620" w:rsidP="00462620">
      <w:pPr>
        <w:rPr>
          <w:rFonts w:cs="Arial"/>
          <w:u w:val="single"/>
        </w:rPr>
      </w:pPr>
      <w:r w:rsidRPr="00F86A73">
        <w:rPr>
          <w:rFonts w:cs="Arial"/>
          <w:u w:val="single"/>
        </w:rPr>
        <w:lastRenderedPageBreak/>
        <w:t>Tehnovõrgud ja</w:t>
      </w:r>
      <w:r w:rsidR="0095106C" w:rsidRPr="00F86A73">
        <w:rPr>
          <w:rFonts w:cs="Arial"/>
          <w:u w:val="single"/>
        </w:rPr>
        <w:t xml:space="preserve"> seadmed</w:t>
      </w:r>
    </w:p>
    <w:p w14:paraId="55E7D69E" w14:textId="77777777" w:rsidR="00462620" w:rsidRPr="00F86A73" w:rsidRDefault="00462620" w:rsidP="009E6931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Veevarustus:</w:t>
      </w:r>
      <w:r w:rsidRPr="00F86A73">
        <w:rPr>
          <w:rFonts w:cs="Arial"/>
        </w:rPr>
        <w:tab/>
      </w:r>
      <w:r w:rsidR="00B9491A" w:rsidRPr="00F86A73">
        <w:rPr>
          <w:rFonts w:cs="Arial"/>
        </w:rPr>
        <w:t>tsentraalse võrgu liitumispunkt kinnisasja piiril</w:t>
      </w:r>
      <w:r w:rsidR="00FA1AA8" w:rsidRPr="00F86A73">
        <w:rPr>
          <w:rFonts w:cs="Arial"/>
        </w:rPr>
        <w:t>, liitumi</w:t>
      </w:r>
      <w:r w:rsidR="00B9491A" w:rsidRPr="00F86A73">
        <w:rPr>
          <w:rFonts w:cs="Arial"/>
        </w:rPr>
        <w:t>sleping</w:t>
      </w:r>
      <w:r w:rsidR="001039D6" w:rsidRPr="00F86A73">
        <w:rPr>
          <w:rFonts w:cs="Arial"/>
        </w:rPr>
        <w:t xml:space="preserve"> </w:t>
      </w:r>
      <w:r w:rsidR="0079488F" w:rsidRPr="00F86A73">
        <w:rPr>
          <w:rFonts w:cs="Arial"/>
        </w:rPr>
        <w:t>sõlmitud ja liitumistasu tasutud</w:t>
      </w:r>
    </w:p>
    <w:p w14:paraId="3A214DDB" w14:textId="77777777" w:rsidR="00B9491A" w:rsidRPr="00F86A73" w:rsidRDefault="00462620" w:rsidP="00E85A78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Kanalisatsioon</w:t>
      </w:r>
      <w:r w:rsidR="003728AF" w:rsidRPr="00F86A73">
        <w:rPr>
          <w:rFonts w:cs="Arial"/>
        </w:rPr>
        <w:t>:</w:t>
      </w:r>
      <w:r w:rsidRPr="00F86A73">
        <w:rPr>
          <w:rFonts w:cs="Arial"/>
        </w:rPr>
        <w:tab/>
      </w:r>
      <w:r w:rsidR="00B9491A" w:rsidRPr="00F86A73">
        <w:rPr>
          <w:rFonts w:cs="Arial"/>
        </w:rPr>
        <w:t xml:space="preserve">tsentraalse võrgu liitumispunkt kinnisasja piiril, liitumisleping sõlmitud ja liitumistasu tasutud </w:t>
      </w:r>
    </w:p>
    <w:p w14:paraId="2AB497F6" w14:textId="77777777" w:rsidR="000A25A7" w:rsidRPr="00F86A73" w:rsidRDefault="00462620" w:rsidP="00E85A78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Elektrivarustus</w:t>
      </w:r>
      <w:r w:rsidR="003728AF" w:rsidRPr="00F86A73">
        <w:rPr>
          <w:rFonts w:cs="Arial"/>
        </w:rPr>
        <w:t>:</w:t>
      </w:r>
      <w:r w:rsidRPr="00F86A73">
        <w:rPr>
          <w:rFonts w:cs="Arial"/>
        </w:rPr>
        <w:tab/>
      </w:r>
      <w:r w:rsidR="003D4098" w:rsidRPr="00F86A73">
        <w:rPr>
          <w:rFonts w:cs="Arial"/>
        </w:rPr>
        <w:t>3 x 16 A</w:t>
      </w:r>
      <w:r w:rsidR="00F22BB0" w:rsidRPr="00F86A73">
        <w:rPr>
          <w:rFonts w:cs="Arial"/>
        </w:rPr>
        <w:t xml:space="preserve">; liitumisleping sõlmitud ja liitumistasu tasutud </w:t>
      </w:r>
    </w:p>
    <w:p w14:paraId="6D368431" w14:textId="77777777" w:rsidR="00231DC0" w:rsidRPr="00F86A73" w:rsidRDefault="00364060" w:rsidP="00364060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Gaasivarustus:</w:t>
      </w:r>
      <w:r w:rsidRPr="00F86A73">
        <w:rPr>
          <w:rFonts w:cs="Arial"/>
        </w:rPr>
        <w:tab/>
      </w:r>
      <w:r w:rsidR="00231DC0" w:rsidRPr="00F86A73">
        <w:rPr>
          <w:rFonts w:cs="Arial"/>
        </w:rPr>
        <w:t xml:space="preserve">tsentraalse võrgu liitumispunkt kinnisasja piiril, liitumisleping sõlmitud ja liitumistasu tasutud </w:t>
      </w:r>
    </w:p>
    <w:p w14:paraId="5F7A451C" w14:textId="77777777" w:rsidR="0079488F" w:rsidRPr="00F86A73" w:rsidRDefault="0079488F" w:rsidP="00364060">
      <w:pPr>
        <w:ind w:left="2880" w:hanging="2880"/>
        <w:jc w:val="both"/>
        <w:rPr>
          <w:rFonts w:cs="Arial"/>
        </w:rPr>
      </w:pPr>
      <w:r w:rsidRPr="00F86A73">
        <w:rPr>
          <w:rFonts w:cs="Arial"/>
        </w:rPr>
        <w:t>Küte:</w:t>
      </w:r>
      <w:r w:rsidRPr="00F86A73">
        <w:rPr>
          <w:rFonts w:cs="Arial"/>
        </w:rPr>
        <w:tab/>
      </w:r>
      <w:r w:rsidR="003D4098" w:rsidRPr="00F86A73">
        <w:rPr>
          <w:rFonts w:cs="Arial"/>
        </w:rPr>
        <w:t xml:space="preserve">vaadeldavas piirkonnas </w:t>
      </w:r>
      <w:r w:rsidRPr="00F86A73">
        <w:rPr>
          <w:rFonts w:cs="Arial"/>
        </w:rPr>
        <w:t>kaugkütte võrk puudub</w:t>
      </w:r>
      <w:r w:rsidR="007D5C93" w:rsidRPr="00F86A73">
        <w:rPr>
          <w:rFonts w:cs="Arial"/>
        </w:rPr>
        <w:t xml:space="preserve">, </w:t>
      </w:r>
      <w:r w:rsidR="0034071F" w:rsidRPr="00F86A73">
        <w:rPr>
          <w:rFonts w:cs="Arial"/>
        </w:rPr>
        <w:t>vajalik lahendada</w:t>
      </w:r>
      <w:r w:rsidR="007D5C93" w:rsidRPr="00F86A73">
        <w:rPr>
          <w:rFonts w:cs="Arial"/>
        </w:rPr>
        <w:t xml:space="preserve"> </w:t>
      </w:r>
      <w:r w:rsidR="009A2867" w:rsidRPr="00F86A73">
        <w:rPr>
          <w:rFonts w:cs="Arial"/>
        </w:rPr>
        <w:t>lokaalselt</w:t>
      </w:r>
    </w:p>
    <w:p w14:paraId="70BA2001" w14:textId="77777777" w:rsidR="00AF6236" w:rsidRPr="00F86A73" w:rsidRDefault="00AF6236" w:rsidP="00D90055">
      <w:pPr>
        <w:jc w:val="both"/>
        <w:rPr>
          <w:rFonts w:cs="Arial"/>
          <w:b/>
          <w:u w:val="single"/>
        </w:rPr>
      </w:pPr>
    </w:p>
    <w:p w14:paraId="2F6AC897" w14:textId="77777777" w:rsidR="00A17C3E" w:rsidRPr="00F86A73" w:rsidRDefault="00A17C3E" w:rsidP="00D90055">
      <w:pPr>
        <w:jc w:val="both"/>
        <w:rPr>
          <w:rFonts w:cs="Arial"/>
          <w:b/>
          <w:u w:val="single"/>
        </w:rPr>
      </w:pPr>
    </w:p>
    <w:p w14:paraId="2E9E1702" w14:textId="77777777" w:rsidR="00346495" w:rsidRPr="00F86A73" w:rsidRDefault="00346495" w:rsidP="00D90055">
      <w:pPr>
        <w:jc w:val="both"/>
        <w:rPr>
          <w:rFonts w:cs="Arial"/>
          <w:u w:val="single"/>
        </w:rPr>
      </w:pPr>
      <w:r w:rsidRPr="00F86A73">
        <w:rPr>
          <w:rFonts w:cs="Arial"/>
          <w:b/>
          <w:u w:val="single"/>
        </w:rPr>
        <w:t>Turuinformatsioon:</w:t>
      </w:r>
    </w:p>
    <w:p w14:paraId="01E56C84" w14:textId="77777777" w:rsidR="00346495" w:rsidRPr="00F86A73" w:rsidRDefault="00346495" w:rsidP="00BC7930">
      <w:pPr>
        <w:ind w:right="-51"/>
        <w:jc w:val="both"/>
        <w:rPr>
          <w:rFonts w:cs="Arial"/>
        </w:rPr>
      </w:pPr>
      <w:r w:rsidRPr="00F86A73">
        <w:rPr>
          <w:rFonts w:cs="Arial"/>
        </w:rPr>
        <w:t>Turuanalüüsile tuginedes on teada järgmised faktid:</w:t>
      </w:r>
    </w:p>
    <w:p w14:paraId="5980ADB0" w14:textId="77777777" w:rsidR="00C62D76" w:rsidRPr="00F86A73" w:rsidRDefault="00C62D76" w:rsidP="00BC7930">
      <w:pPr>
        <w:ind w:right="-51"/>
        <w:jc w:val="both"/>
        <w:rPr>
          <w:rFonts w:cs="Arial"/>
        </w:rPr>
      </w:pPr>
    </w:p>
    <w:p w14:paraId="38941973" w14:textId="77777777" w:rsidR="00C62D76" w:rsidRPr="00F86A73" w:rsidRDefault="00C62D76" w:rsidP="00C62D76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>Hinnadünaamika:</w:t>
      </w:r>
    </w:p>
    <w:p w14:paraId="24A11976" w14:textId="741D070B" w:rsidR="009A1EC5" w:rsidRPr="00F86A73" w:rsidRDefault="001830F1" w:rsidP="004C4C96">
      <w:pPr>
        <w:numPr>
          <w:ilvl w:val="0"/>
          <w:numId w:val="4"/>
        </w:numPr>
        <w:tabs>
          <w:tab w:val="clear" w:pos="720"/>
          <w:tab w:val="num" w:pos="1134"/>
        </w:tabs>
        <w:ind w:left="1134" w:right="-51" w:hanging="425"/>
        <w:jc w:val="both"/>
        <w:rPr>
          <w:rFonts w:cs="Arial"/>
        </w:rPr>
      </w:pPr>
      <w:r w:rsidRPr="00F86A73">
        <w:rPr>
          <w:rFonts w:cs="Arial"/>
        </w:rPr>
        <w:t xml:space="preserve">Hoonestamata </w:t>
      </w:r>
      <w:r w:rsidR="000A25A7" w:rsidRPr="00F86A73">
        <w:rPr>
          <w:rFonts w:cs="Arial"/>
        </w:rPr>
        <w:t>elamu</w:t>
      </w:r>
      <w:r w:rsidR="007A2D9F" w:rsidRPr="00F86A73">
        <w:rPr>
          <w:rFonts w:cs="Arial"/>
        </w:rPr>
        <w:t>maa</w:t>
      </w:r>
      <w:r w:rsidRPr="00F86A73">
        <w:rPr>
          <w:rFonts w:cs="Arial"/>
        </w:rPr>
        <w:t xml:space="preserve"> </w:t>
      </w:r>
      <w:r w:rsidR="00F8386D" w:rsidRPr="00F86A73">
        <w:rPr>
          <w:rFonts w:cs="Arial"/>
        </w:rPr>
        <w:t xml:space="preserve">hinnad </w:t>
      </w:r>
      <w:r w:rsidR="001D5DD2" w:rsidRPr="00F86A73">
        <w:rPr>
          <w:rFonts w:cs="Arial"/>
        </w:rPr>
        <w:t xml:space="preserve">tõusid hinnatava vara turupiirkonnas 2023.a. </w:t>
      </w:r>
      <w:r w:rsidR="004C4C96" w:rsidRPr="00F86A73">
        <w:rPr>
          <w:rFonts w:cs="Arial"/>
        </w:rPr>
        <w:t>algusest</w:t>
      </w:r>
      <w:r w:rsidR="001D5DD2" w:rsidRPr="00F86A73">
        <w:rPr>
          <w:rFonts w:cs="Arial"/>
        </w:rPr>
        <w:t xml:space="preserve"> kuni 2023.a. </w:t>
      </w:r>
      <w:r w:rsidR="00CE6E94" w:rsidRPr="00F86A73">
        <w:rPr>
          <w:rFonts w:cs="Arial"/>
        </w:rPr>
        <w:t>I</w:t>
      </w:r>
      <w:r w:rsidR="001D5DD2" w:rsidRPr="00F86A73">
        <w:rPr>
          <w:rFonts w:cs="Arial"/>
        </w:rPr>
        <w:t xml:space="preserve">I kvartali lõpuni </w:t>
      </w:r>
      <w:r w:rsidR="0032462D" w:rsidRPr="00F86A73">
        <w:rPr>
          <w:rFonts w:cs="Arial"/>
        </w:rPr>
        <w:t xml:space="preserve">ca </w:t>
      </w:r>
      <w:r w:rsidR="003A4601" w:rsidRPr="00F86A73">
        <w:rPr>
          <w:rFonts w:cs="Arial"/>
        </w:rPr>
        <w:t>5</w:t>
      </w:r>
      <w:r w:rsidR="001D5DD2" w:rsidRPr="00F86A73">
        <w:rPr>
          <w:rFonts w:cs="Arial"/>
        </w:rPr>
        <w:t>% - nimetatud hinnatõus o</w:t>
      </w:r>
      <w:r w:rsidR="004C4C96" w:rsidRPr="00F86A73">
        <w:rPr>
          <w:rFonts w:cs="Arial"/>
        </w:rPr>
        <w:t>li</w:t>
      </w:r>
      <w:r w:rsidR="001D5DD2" w:rsidRPr="00F86A73">
        <w:rPr>
          <w:rFonts w:cs="Arial"/>
        </w:rPr>
        <w:t xml:space="preserve"> kuude lõikes ühtlane. </w:t>
      </w:r>
      <w:r w:rsidR="00F8386D" w:rsidRPr="00F86A73">
        <w:rPr>
          <w:rFonts w:cs="Arial"/>
        </w:rPr>
        <w:t>20</w:t>
      </w:r>
      <w:r w:rsidR="0092222C" w:rsidRPr="00F86A73">
        <w:rPr>
          <w:rFonts w:cs="Arial"/>
        </w:rPr>
        <w:t>23</w:t>
      </w:r>
      <w:r w:rsidR="00F8386D" w:rsidRPr="00F86A73">
        <w:rPr>
          <w:rFonts w:cs="Arial"/>
        </w:rPr>
        <w:t>.a. I</w:t>
      </w:r>
      <w:r w:rsidR="00CE6E94" w:rsidRPr="00F86A73">
        <w:rPr>
          <w:rFonts w:cs="Arial"/>
        </w:rPr>
        <w:t>II</w:t>
      </w:r>
      <w:r w:rsidR="004C4C96" w:rsidRPr="00F86A73">
        <w:rPr>
          <w:rFonts w:cs="Arial"/>
        </w:rPr>
        <w:t xml:space="preserve"> kvartali jooksul püsisid hinnad muutumatuna.</w:t>
      </w:r>
      <w:r w:rsidR="00F8386D" w:rsidRPr="00F86A73">
        <w:rPr>
          <w:rFonts w:cs="Arial"/>
        </w:rPr>
        <w:t xml:space="preserve"> 20</w:t>
      </w:r>
      <w:r w:rsidR="004C4C96" w:rsidRPr="00F86A73">
        <w:rPr>
          <w:rFonts w:cs="Arial"/>
        </w:rPr>
        <w:t>23</w:t>
      </w:r>
      <w:r w:rsidR="00F8386D" w:rsidRPr="00F86A73">
        <w:rPr>
          <w:rFonts w:cs="Arial"/>
        </w:rPr>
        <w:t>.</w:t>
      </w:r>
      <w:r w:rsidR="00C77E77" w:rsidRPr="00F86A73">
        <w:rPr>
          <w:rFonts w:cs="Arial"/>
        </w:rPr>
        <w:t>a.</w:t>
      </w:r>
      <w:r w:rsidR="0092222C" w:rsidRPr="00F86A73">
        <w:rPr>
          <w:rFonts w:cs="Arial"/>
        </w:rPr>
        <w:t xml:space="preserve"> </w:t>
      </w:r>
      <w:r w:rsidR="0032462D" w:rsidRPr="00F86A73">
        <w:rPr>
          <w:rFonts w:cs="Arial"/>
        </w:rPr>
        <w:t>IV kvartalist kuni 2024.a. aprillikuu</w:t>
      </w:r>
      <w:r w:rsidR="0092222C" w:rsidRPr="00F86A73">
        <w:rPr>
          <w:rFonts w:cs="Arial"/>
        </w:rPr>
        <w:t xml:space="preserve"> alguseni</w:t>
      </w:r>
      <w:r w:rsidR="00F8386D" w:rsidRPr="00F86A73">
        <w:rPr>
          <w:rFonts w:cs="Arial"/>
        </w:rPr>
        <w:t xml:space="preserve"> </w:t>
      </w:r>
      <w:r w:rsidR="00853C2E" w:rsidRPr="00F86A73">
        <w:rPr>
          <w:rFonts w:cs="Arial"/>
        </w:rPr>
        <w:t>tõusid</w:t>
      </w:r>
      <w:r w:rsidR="00F8386D" w:rsidRPr="00F86A73">
        <w:rPr>
          <w:rFonts w:cs="Arial"/>
        </w:rPr>
        <w:t xml:space="preserve"> </w:t>
      </w:r>
      <w:r w:rsidR="004940B7" w:rsidRPr="00F86A73">
        <w:rPr>
          <w:rFonts w:cs="Arial"/>
        </w:rPr>
        <w:t xml:space="preserve">hoonestamata elamumaa </w:t>
      </w:r>
      <w:r w:rsidR="00F8386D" w:rsidRPr="00F86A73">
        <w:rPr>
          <w:rFonts w:cs="Arial"/>
        </w:rPr>
        <w:t xml:space="preserve">hinnad </w:t>
      </w:r>
      <w:r w:rsidR="00D44B87" w:rsidRPr="00F86A73">
        <w:rPr>
          <w:rFonts w:cs="Arial"/>
        </w:rPr>
        <w:t>hinnatava vara turupiirkonnas</w:t>
      </w:r>
      <w:r w:rsidR="00F8386D" w:rsidRPr="00F86A73">
        <w:rPr>
          <w:rFonts w:cs="Arial"/>
        </w:rPr>
        <w:t xml:space="preserve"> kokku ca </w:t>
      </w:r>
      <w:r w:rsidR="003A4601" w:rsidRPr="00F86A73">
        <w:rPr>
          <w:rFonts w:cs="Arial"/>
        </w:rPr>
        <w:t>1</w:t>
      </w:r>
      <w:r w:rsidR="002C4C4A" w:rsidRPr="00F86A73">
        <w:rPr>
          <w:rFonts w:cs="Arial"/>
        </w:rPr>
        <w:t>0</w:t>
      </w:r>
      <w:r w:rsidR="00F8386D" w:rsidRPr="00F86A73">
        <w:rPr>
          <w:rFonts w:cs="Arial"/>
        </w:rPr>
        <w:t>% - nimetatud hinna</w:t>
      </w:r>
      <w:r w:rsidR="00853C2E" w:rsidRPr="00F86A73">
        <w:rPr>
          <w:rFonts w:cs="Arial"/>
        </w:rPr>
        <w:t>tõus</w:t>
      </w:r>
      <w:r w:rsidR="00F8386D" w:rsidRPr="00F86A73">
        <w:rPr>
          <w:rFonts w:cs="Arial"/>
        </w:rPr>
        <w:t xml:space="preserve"> on kuude lõikes olnud ühtlane.</w:t>
      </w:r>
      <w:r w:rsidRPr="00F86A73">
        <w:rPr>
          <w:rFonts w:cs="Arial"/>
        </w:rPr>
        <w:t xml:space="preserve"> </w:t>
      </w:r>
    </w:p>
    <w:p w14:paraId="51BAEFF7" w14:textId="77777777" w:rsidR="00D87AA2" w:rsidRPr="00F86A73" w:rsidRDefault="00D87AA2" w:rsidP="00994E87">
      <w:pPr>
        <w:numPr>
          <w:ilvl w:val="0"/>
          <w:numId w:val="4"/>
        </w:numPr>
        <w:tabs>
          <w:tab w:val="clear" w:pos="720"/>
          <w:tab w:val="num" w:pos="1134"/>
        </w:tabs>
        <w:ind w:left="1134" w:right="-51" w:hanging="425"/>
        <w:jc w:val="both"/>
        <w:rPr>
          <w:rFonts w:cs="Arial"/>
        </w:rPr>
      </w:pPr>
      <w:r w:rsidRPr="00F86A73">
        <w:rPr>
          <w:rFonts w:cs="Arial"/>
        </w:rPr>
        <w:t xml:space="preserve">Analoogsete varade tavapärane müügiperiood vaba turu tingimustes on viimastel aastatel olnud keskmiselt </w:t>
      </w:r>
      <w:r w:rsidR="009A2867" w:rsidRPr="00F86A73">
        <w:rPr>
          <w:rFonts w:cs="Arial"/>
        </w:rPr>
        <w:t xml:space="preserve">kuni </w:t>
      </w:r>
      <w:r w:rsidRPr="00F86A73">
        <w:rPr>
          <w:rFonts w:cs="Arial"/>
        </w:rPr>
        <w:t>6 kuud.</w:t>
      </w:r>
    </w:p>
    <w:p w14:paraId="0B94C242" w14:textId="77777777" w:rsidR="006E7736" w:rsidRPr="00F86A73" w:rsidRDefault="006E7736" w:rsidP="00DE0742">
      <w:pPr>
        <w:ind w:right="-51"/>
        <w:jc w:val="both"/>
        <w:rPr>
          <w:rFonts w:cs="Arial"/>
          <w:highlight w:val="yellow"/>
        </w:rPr>
      </w:pPr>
    </w:p>
    <w:p w14:paraId="64ED0430" w14:textId="77777777" w:rsidR="005E569F" w:rsidRPr="00F86A73" w:rsidRDefault="005E569F" w:rsidP="005E569F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Turuanalüüsi tulemusel on teada, et hoonestamata elamumaa turg hinnatava vara turupiirkonnas on suhteliselt aktiivse iseloomuga. </w:t>
      </w:r>
      <w:r w:rsidR="00A46211" w:rsidRPr="00F86A73">
        <w:rPr>
          <w:rFonts w:cs="Arial"/>
        </w:rPr>
        <w:t>Naaberküla</w:t>
      </w:r>
      <w:r w:rsidRPr="00F86A73">
        <w:rPr>
          <w:rFonts w:cs="Arial"/>
        </w:rPr>
        <w:t xml:space="preserve"> (Põlluääre </w:t>
      </w:r>
      <w:r w:rsidR="00A46211" w:rsidRPr="00F86A73">
        <w:rPr>
          <w:rFonts w:cs="Arial"/>
        </w:rPr>
        <w:t>küla) eristub</w:t>
      </w:r>
      <w:r w:rsidRPr="00F86A73">
        <w:rPr>
          <w:rFonts w:cs="Arial"/>
        </w:rPr>
        <w:t xml:space="preserve"> </w:t>
      </w:r>
      <w:r w:rsidR="00A46211" w:rsidRPr="00F86A73">
        <w:rPr>
          <w:rFonts w:cs="Arial"/>
        </w:rPr>
        <w:t>Pähklimetsa</w:t>
      </w:r>
      <w:r w:rsidRPr="00F86A73">
        <w:rPr>
          <w:rFonts w:cs="Arial"/>
        </w:rPr>
        <w:t xml:space="preserve"> </w:t>
      </w:r>
      <w:r w:rsidR="00A46211" w:rsidRPr="00F86A73">
        <w:rPr>
          <w:rFonts w:cs="Arial"/>
        </w:rPr>
        <w:t>külaga</w:t>
      </w:r>
      <w:r w:rsidRPr="00F86A73">
        <w:rPr>
          <w:rFonts w:cs="Arial"/>
        </w:rPr>
        <w:t xml:space="preserve"> võrreldes oluliselt oma hinnatasemetelt ning kinnistute hinnad jäävad seal vahemikku 5 – 20 €/m</w:t>
      </w:r>
      <w:r w:rsidRPr="00F86A73">
        <w:rPr>
          <w:rFonts w:cs="Arial"/>
          <w:vertAlign w:val="superscript"/>
        </w:rPr>
        <w:t>2</w:t>
      </w:r>
      <w:r w:rsidRPr="00F86A73">
        <w:rPr>
          <w:rFonts w:cs="Arial"/>
        </w:rPr>
        <w:t>, mistõttu ei ole sealsed tehingud võrreldavad.</w:t>
      </w:r>
    </w:p>
    <w:p w14:paraId="73C697B3" w14:textId="77777777" w:rsidR="005E569F" w:rsidRPr="00F86A73" w:rsidRDefault="005E569F" w:rsidP="005E569F">
      <w:pPr>
        <w:ind w:left="720" w:right="-51"/>
        <w:jc w:val="both"/>
        <w:rPr>
          <w:rFonts w:cs="Arial"/>
        </w:rPr>
      </w:pPr>
    </w:p>
    <w:p w14:paraId="24B6AE4E" w14:textId="6E289864" w:rsidR="005E569F" w:rsidRPr="00F86A73" w:rsidRDefault="00D44B87" w:rsidP="005E569F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Hinnatava vara turupiirkonnas </w:t>
      </w:r>
      <w:r w:rsidR="004940B7" w:rsidRPr="00F86A73">
        <w:rPr>
          <w:rFonts w:cs="Arial"/>
        </w:rPr>
        <w:t xml:space="preserve">on viimase </w:t>
      </w:r>
      <w:r w:rsidRPr="00F86A73">
        <w:rPr>
          <w:rFonts w:cs="Arial"/>
        </w:rPr>
        <w:t xml:space="preserve">pooleteise </w:t>
      </w:r>
      <w:r w:rsidR="004940B7" w:rsidRPr="00F86A73">
        <w:rPr>
          <w:rFonts w:cs="Arial"/>
        </w:rPr>
        <w:t>aasta jooksu</w:t>
      </w:r>
      <w:r w:rsidR="005A091D" w:rsidRPr="00F86A73">
        <w:rPr>
          <w:rFonts w:cs="Arial"/>
        </w:rPr>
        <w:t xml:space="preserve">l </w:t>
      </w:r>
      <w:r w:rsidR="008F1693" w:rsidRPr="00F86A73">
        <w:rPr>
          <w:rFonts w:cs="Arial"/>
        </w:rPr>
        <w:t>vabaturutingimustes</w:t>
      </w:r>
      <w:r w:rsidR="004940B7" w:rsidRPr="00F86A73">
        <w:rPr>
          <w:rFonts w:cs="Arial"/>
        </w:rPr>
        <w:t xml:space="preserve"> üksikelamu</w:t>
      </w:r>
      <w:r w:rsidR="004C72B6" w:rsidRPr="00F86A73">
        <w:rPr>
          <w:rFonts w:cs="Arial"/>
        </w:rPr>
        <w:t>kruntide</w:t>
      </w:r>
      <w:r w:rsidR="004940B7" w:rsidRPr="00F86A73">
        <w:rPr>
          <w:rFonts w:cs="Arial"/>
        </w:rPr>
        <w:t xml:space="preserve">ga toimunud tehingute hinnad jäänud </w:t>
      </w:r>
      <w:r w:rsidR="008478E8" w:rsidRPr="00F86A73">
        <w:rPr>
          <w:rFonts w:cs="Arial"/>
        </w:rPr>
        <w:t xml:space="preserve">valdavalt </w:t>
      </w:r>
      <w:r w:rsidR="004940B7" w:rsidRPr="00F86A73">
        <w:rPr>
          <w:rFonts w:cs="Arial"/>
        </w:rPr>
        <w:t xml:space="preserve">vahemikku </w:t>
      </w:r>
      <w:r w:rsidR="0032462D" w:rsidRPr="00F86A73">
        <w:rPr>
          <w:rFonts w:cs="Arial"/>
        </w:rPr>
        <w:t>6</w:t>
      </w:r>
      <w:r w:rsidR="00CB758C" w:rsidRPr="00F86A73">
        <w:rPr>
          <w:rFonts w:cs="Arial"/>
        </w:rPr>
        <w:t>0</w:t>
      </w:r>
      <w:r w:rsidR="004940B7" w:rsidRPr="00F86A73">
        <w:rPr>
          <w:rFonts w:cs="Arial"/>
        </w:rPr>
        <w:t xml:space="preserve"> – </w:t>
      </w:r>
      <w:r w:rsidR="002C4C4A" w:rsidRPr="00F86A73">
        <w:rPr>
          <w:rFonts w:cs="Arial"/>
        </w:rPr>
        <w:t>8</w:t>
      </w:r>
      <w:r w:rsidR="009A2867" w:rsidRPr="00F86A73">
        <w:rPr>
          <w:rFonts w:cs="Arial"/>
        </w:rPr>
        <w:t>0</w:t>
      </w:r>
      <w:r w:rsidR="004940B7" w:rsidRPr="00F86A73">
        <w:rPr>
          <w:rFonts w:cs="Arial"/>
        </w:rPr>
        <w:t xml:space="preserve"> €/m².</w:t>
      </w:r>
      <w:r w:rsidR="004C72B6" w:rsidRPr="00F86A73">
        <w:rPr>
          <w:rFonts w:cs="Arial"/>
        </w:rPr>
        <w:t xml:space="preserve"> </w:t>
      </w:r>
    </w:p>
    <w:p w14:paraId="0F49BEFB" w14:textId="77777777" w:rsidR="00D44B87" w:rsidRPr="00F86A73" w:rsidRDefault="00D44B87" w:rsidP="00D44B87">
      <w:pPr>
        <w:ind w:left="720" w:right="-51"/>
        <w:jc w:val="both"/>
        <w:rPr>
          <w:rFonts w:cs="Arial"/>
        </w:rPr>
      </w:pPr>
    </w:p>
    <w:p w14:paraId="1B305217" w14:textId="77777777" w:rsidR="00D44B87" w:rsidRPr="00F86A73" w:rsidRDefault="00D44B87" w:rsidP="00D44B87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>Hinnatava vara turupiirkonna siseselt on kujunenud välja järgmised üksteisest mõnevõrra erineva hinnatasemega piirkonnad:</w:t>
      </w:r>
    </w:p>
    <w:p w14:paraId="27CA0AF5" w14:textId="77777777" w:rsidR="009B009A" w:rsidRPr="00F86A73" w:rsidRDefault="002F0464" w:rsidP="009B009A">
      <w:pPr>
        <w:numPr>
          <w:ilvl w:val="0"/>
          <w:numId w:val="4"/>
        </w:numPr>
        <w:tabs>
          <w:tab w:val="clear" w:pos="720"/>
          <w:tab w:val="num" w:pos="1134"/>
        </w:tabs>
        <w:ind w:left="1134" w:right="-51" w:hanging="425"/>
        <w:jc w:val="both"/>
        <w:rPr>
          <w:rFonts w:cs="Arial"/>
        </w:rPr>
      </w:pPr>
      <w:r w:rsidRPr="00F86A73">
        <w:rPr>
          <w:rFonts w:cs="Arial"/>
        </w:rPr>
        <w:t>k</w:t>
      </w:r>
      <w:r w:rsidR="00D44B87" w:rsidRPr="00F86A73">
        <w:rPr>
          <w:rFonts w:cs="Arial"/>
        </w:rPr>
        <w:t xml:space="preserve">õrgeimalt on hinnatud </w:t>
      </w:r>
      <w:r w:rsidR="002E4A85" w:rsidRPr="00F86A73">
        <w:rPr>
          <w:rFonts w:cs="Arial"/>
        </w:rPr>
        <w:t>Vesiroosi</w:t>
      </w:r>
      <w:r w:rsidR="00D44B87" w:rsidRPr="00F86A73">
        <w:rPr>
          <w:rFonts w:cs="Arial"/>
        </w:rPr>
        <w:t xml:space="preserve"> </w:t>
      </w:r>
      <w:r w:rsidR="0032462D" w:rsidRPr="00F86A73">
        <w:rPr>
          <w:rFonts w:cs="Arial"/>
        </w:rPr>
        <w:t>küla</w:t>
      </w:r>
      <w:r w:rsidR="00D44B87" w:rsidRPr="00F86A73">
        <w:rPr>
          <w:rFonts w:cs="Arial"/>
        </w:rPr>
        <w:t xml:space="preserve">, </w:t>
      </w:r>
      <w:r w:rsidR="0032462D" w:rsidRPr="00F86A73">
        <w:rPr>
          <w:rFonts w:cs="Arial"/>
        </w:rPr>
        <w:t>kus elamukrundid on keskmiselt 10</w:t>
      </w:r>
      <w:r w:rsidR="00D44B87" w:rsidRPr="00F86A73">
        <w:rPr>
          <w:rFonts w:cs="Arial"/>
        </w:rPr>
        <w:t xml:space="preserve">% võrra kõrgema hinnatasemega kui </w:t>
      </w:r>
      <w:r w:rsidR="002E4A85" w:rsidRPr="00F86A73">
        <w:rPr>
          <w:rFonts w:cs="Arial"/>
        </w:rPr>
        <w:t>Pähklimetsa</w:t>
      </w:r>
      <w:r w:rsidR="0032462D" w:rsidRPr="00F86A73">
        <w:rPr>
          <w:rFonts w:cs="Arial"/>
        </w:rPr>
        <w:t xml:space="preserve"> külas</w:t>
      </w:r>
      <w:r w:rsidR="00D44B87" w:rsidRPr="00F86A73">
        <w:rPr>
          <w:rFonts w:cs="Arial"/>
        </w:rPr>
        <w:t xml:space="preserve"> asuvad elamukrundid.</w:t>
      </w:r>
    </w:p>
    <w:p w14:paraId="0D13213D" w14:textId="77777777" w:rsidR="009B009A" w:rsidRPr="00F86A73" w:rsidRDefault="002E4A85" w:rsidP="009B009A">
      <w:pPr>
        <w:numPr>
          <w:ilvl w:val="0"/>
          <w:numId w:val="4"/>
        </w:numPr>
        <w:tabs>
          <w:tab w:val="clear" w:pos="720"/>
          <w:tab w:val="num" w:pos="1134"/>
        </w:tabs>
        <w:ind w:left="1134" w:right="-51" w:hanging="425"/>
        <w:jc w:val="both"/>
        <w:rPr>
          <w:rFonts w:cs="Arial"/>
        </w:rPr>
      </w:pPr>
      <w:r w:rsidRPr="00F86A73">
        <w:rPr>
          <w:rFonts w:cs="Arial"/>
        </w:rPr>
        <w:t>Pähklimetsa</w:t>
      </w:r>
      <w:r w:rsidR="0032462D" w:rsidRPr="00F86A73">
        <w:rPr>
          <w:rFonts w:cs="Arial"/>
        </w:rPr>
        <w:t xml:space="preserve"> külas</w:t>
      </w:r>
      <w:r w:rsidR="00D44B87" w:rsidRPr="00F86A73">
        <w:rPr>
          <w:rFonts w:cs="Arial"/>
        </w:rPr>
        <w:t xml:space="preserve"> on elamukrundid kesk</w:t>
      </w:r>
      <w:r w:rsidR="0032462D" w:rsidRPr="00F86A73">
        <w:rPr>
          <w:rFonts w:cs="Arial"/>
        </w:rPr>
        <w:t>mise hinnatasemega – vastavalt 10</w:t>
      </w:r>
      <w:r w:rsidR="00D44B87" w:rsidRPr="00F86A73">
        <w:rPr>
          <w:rFonts w:cs="Arial"/>
        </w:rPr>
        <w:t xml:space="preserve">% võrra madalamad kui seda </w:t>
      </w:r>
      <w:r w:rsidRPr="00F86A73">
        <w:rPr>
          <w:rFonts w:cs="Arial"/>
        </w:rPr>
        <w:t>Vesiroosi</w:t>
      </w:r>
      <w:r w:rsidR="0032462D" w:rsidRPr="00F86A73">
        <w:rPr>
          <w:rFonts w:cs="Arial"/>
        </w:rPr>
        <w:t xml:space="preserve"> külas ning 5</w:t>
      </w:r>
      <w:r w:rsidR="00D44B87" w:rsidRPr="00F86A73">
        <w:rPr>
          <w:rFonts w:cs="Arial"/>
        </w:rPr>
        <w:t xml:space="preserve">% võrra kõrgemad kui </w:t>
      </w:r>
      <w:r w:rsidR="0032462D" w:rsidRPr="00F86A73">
        <w:rPr>
          <w:rFonts w:cs="Arial"/>
        </w:rPr>
        <w:t>Käbi külas</w:t>
      </w:r>
      <w:r w:rsidR="00D44B87" w:rsidRPr="00F86A73">
        <w:rPr>
          <w:rFonts w:cs="Arial"/>
        </w:rPr>
        <w:t>.</w:t>
      </w:r>
    </w:p>
    <w:p w14:paraId="31EED889" w14:textId="6A2FB81F" w:rsidR="00D44B87" w:rsidRPr="00F86A73" w:rsidRDefault="0032462D" w:rsidP="009B009A">
      <w:pPr>
        <w:numPr>
          <w:ilvl w:val="0"/>
          <w:numId w:val="4"/>
        </w:numPr>
        <w:tabs>
          <w:tab w:val="clear" w:pos="720"/>
          <w:tab w:val="num" w:pos="1134"/>
        </w:tabs>
        <w:ind w:left="1134" w:right="-51" w:hanging="425"/>
        <w:jc w:val="both"/>
        <w:rPr>
          <w:rFonts w:cs="Arial"/>
        </w:rPr>
      </w:pPr>
      <w:r w:rsidRPr="00F86A73">
        <w:rPr>
          <w:rFonts w:cs="Arial"/>
        </w:rPr>
        <w:t>Käbi külas</w:t>
      </w:r>
      <w:r w:rsidR="00D44B87" w:rsidRPr="00F86A73">
        <w:rPr>
          <w:rFonts w:cs="Arial"/>
        </w:rPr>
        <w:t xml:space="preserve"> asuvad elamukrundid on ostjate seas kõige madalamalt hinnatud – nende hinnatase on k</w:t>
      </w:r>
      <w:r w:rsidR="002C4C4A" w:rsidRPr="00F86A73">
        <w:rPr>
          <w:rFonts w:cs="Arial"/>
        </w:rPr>
        <w:t>eskmiselt 15</w:t>
      </w:r>
      <w:r w:rsidR="00D44B87" w:rsidRPr="00F86A73">
        <w:rPr>
          <w:rFonts w:cs="Arial"/>
        </w:rPr>
        <w:t xml:space="preserve">% võrra madalam kui </w:t>
      </w:r>
      <w:r w:rsidR="002E4A85" w:rsidRPr="00F86A73">
        <w:rPr>
          <w:rFonts w:cs="Arial"/>
        </w:rPr>
        <w:t>Vesiroosi</w:t>
      </w:r>
      <w:r w:rsidRPr="00F86A73">
        <w:rPr>
          <w:rFonts w:cs="Arial"/>
        </w:rPr>
        <w:t xml:space="preserve"> külas</w:t>
      </w:r>
      <w:r w:rsidR="00D44B87" w:rsidRPr="00F86A73">
        <w:rPr>
          <w:rFonts w:cs="Arial"/>
        </w:rPr>
        <w:t xml:space="preserve"> asuvatel kruntidel.</w:t>
      </w:r>
    </w:p>
    <w:p w14:paraId="32F5BC2A" w14:textId="77777777" w:rsidR="007D6BB8" w:rsidRPr="00F86A73" w:rsidRDefault="007D6BB8" w:rsidP="007D6BB8">
      <w:pPr>
        <w:ind w:right="-51"/>
        <w:jc w:val="both"/>
        <w:rPr>
          <w:rFonts w:cs="Arial"/>
          <w:highlight w:val="yellow"/>
        </w:rPr>
      </w:pPr>
    </w:p>
    <w:p w14:paraId="18405A2C" w14:textId="77777777" w:rsidR="009C41C2" w:rsidRPr="00F86A73" w:rsidRDefault="00851CD5" w:rsidP="009C41C2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>Hoonestamata maa t</w:t>
      </w:r>
      <w:r w:rsidR="009C41C2" w:rsidRPr="00F86A73">
        <w:rPr>
          <w:rFonts w:cs="Arial"/>
        </w:rPr>
        <w:t>ehinguhindade kujunemisel tekib järgmine mastaabiefekt:</w:t>
      </w:r>
    </w:p>
    <w:p w14:paraId="77D00553" w14:textId="77777777" w:rsidR="009C41C2" w:rsidRPr="00F86A73" w:rsidRDefault="00596405" w:rsidP="009C41C2">
      <w:pPr>
        <w:ind w:left="720" w:right="-51"/>
        <w:jc w:val="both"/>
        <w:rPr>
          <w:rFonts w:cs="Arial"/>
        </w:rPr>
      </w:pPr>
      <w:r w:rsidRPr="00F86A73">
        <w:rPr>
          <w:rFonts w:cs="Arial"/>
        </w:rPr>
        <w:t>501 – 1 0</w:t>
      </w:r>
      <w:r w:rsidR="00DE0742" w:rsidRPr="00F86A73">
        <w:rPr>
          <w:rFonts w:cs="Arial"/>
        </w:rPr>
        <w:t>00</w:t>
      </w:r>
      <w:r w:rsidR="009C41C2" w:rsidRPr="00F86A73">
        <w:rPr>
          <w:rFonts w:cs="Arial"/>
        </w:rPr>
        <w:t xml:space="preserve"> </w:t>
      </w:r>
      <w:r w:rsidR="00457D9B" w:rsidRPr="00F86A73">
        <w:rPr>
          <w:rFonts w:cs="Arial"/>
        </w:rPr>
        <w:t>m²: 5%</w:t>
      </w:r>
      <w:r w:rsidR="009C41C2" w:rsidRPr="00F86A73">
        <w:rPr>
          <w:rFonts w:cs="Arial"/>
        </w:rPr>
        <w:t xml:space="preserve"> (siinkohal väljendatud absoluutsuurusena, kohanduse märk panna hindajal iseseisvalt lähtuvalt sellest, kuidas on see Eesti turul tavaks)</w:t>
      </w:r>
    </w:p>
    <w:p w14:paraId="02693BF7" w14:textId="77777777" w:rsidR="009C41C2" w:rsidRPr="00F86A73" w:rsidRDefault="00596405" w:rsidP="009C41C2">
      <w:pPr>
        <w:ind w:left="720" w:right="-51"/>
        <w:jc w:val="both"/>
        <w:rPr>
          <w:rFonts w:cs="Arial"/>
        </w:rPr>
      </w:pPr>
      <w:r w:rsidRPr="00F86A73">
        <w:rPr>
          <w:rFonts w:cs="Arial"/>
        </w:rPr>
        <w:t xml:space="preserve">1 001 – </w:t>
      </w:r>
      <w:r w:rsidR="00720941" w:rsidRPr="00F86A73">
        <w:rPr>
          <w:rFonts w:cs="Arial"/>
        </w:rPr>
        <w:t>1</w:t>
      </w:r>
      <w:r w:rsidRPr="00F86A73">
        <w:rPr>
          <w:rFonts w:cs="Arial"/>
        </w:rPr>
        <w:t xml:space="preserve"> </w:t>
      </w:r>
      <w:r w:rsidR="00720941" w:rsidRPr="00F86A73">
        <w:rPr>
          <w:rFonts w:cs="Arial"/>
        </w:rPr>
        <w:t>6</w:t>
      </w:r>
      <w:r w:rsidR="00457D9B" w:rsidRPr="00F86A73">
        <w:rPr>
          <w:rFonts w:cs="Arial"/>
        </w:rPr>
        <w:t>00</w:t>
      </w:r>
      <w:r w:rsidR="009C41C2" w:rsidRPr="00F86A73">
        <w:rPr>
          <w:rFonts w:cs="Arial"/>
        </w:rPr>
        <w:t xml:space="preserve"> </w:t>
      </w:r>
      <w:r w:rsidR="00457D9B" w:rsidRPr="00F86A73">
        <w:rPr>
          <w:rFonts w:cs="Arial"/>
        </w:rPr>
        <w:t>m²</w:t>
      </w:r>
      <w:r w:rsidR="009C41C2" w:rsidRPr="00F86A73">
        <w:rPr>
          <w:rFonts w:cs="Arial"/>
        </w:rPr>
        <w:t>: mastaabiefekti ei teki</w:t>
      </w:r>
      <w:r w:rsidR="00957BB6" w:rsidRPr="00F86A73">
        <w:rPr>
          <w:rFonts w:cs="Arial"/>
        </w:rPr>
        <w:t xml:space="preserve"> – tegemist on optimaalse suurusega kruntidega</w:t>
      </w:r>
    </w:p>
    <w:p w14:paraId="1A2E1B1F" w14:textId="77777777" w:rsidR="00457D9B" w:rsidRPr="00F86A73" w:rsidRDefault="00720941" w:rsidP="00457D9B">
      <w:pPr>
        <w:ind w:left="720" w:right="-51"/>
        <w:jc w:val="both"/>
        <w:rPr>
          <w:rFonts w:cs="Arial"/>
        </w:rPr>
      </w:pPr>
      <w:r w:rsidRPr="00F86A73">
        <w:rPr>
          <w:rFonts w:cs="Arial"/>
        </w:rPr>
        <w:t>1</w:t>
      </w:r>
      <w:r w:rsidR="00596405" w:rsidRPr="00F86A73">
        <w:rPr>
          <w:rFonts w:cs="Arial"/>
        </w:rPr>
        <w:t xml:space="preserve"> </w:t>
      </w:r>
      <w:r w:rsidRPr="00F86A73">
        <w:rPr>
          <w:rFonts w:cs="Arial"/>
        </w:rPr>
        <w:t>6</w:t>
      </w:r>
      <w:r w:rsidR="00457D9B" w:rsidRPr="00F86A73">
        <w:rPr>
          <w:rFonts w:cs="Arial"/>
        </w:rPr>
        <w:t>0</w:t>
      </w:r>
      <w:r w:rsidR="00596405" w:rsidRPr="00F86A73">
        <w:rPr>
          <w:rFonts w:cs="Arial"/>
        </w:rPr>
        <w:t xml:space="preserve">1 – </w:t>
      </w:r>
      <w:r w:rsidRPr="00F86A73">
        <w:rPr>
          <w:rFonts w:cs="Arial"/>
        </w:rPr>
        <w:t>2</w:t>
      </w:r>
      <w:r w:rsidR="00DE0742" w:rsidRPr="00F86A73">
        <w:rPr>
          <w:rFonts w:cs="Arial"/>
        </w:rPr>
        <w:t xml:space="preserve"> </w:t>
      </w:r>
      <w:r w:rsidRPr="00F86A73">
        <w:rPr>
          <w:rFonts w:cs="Arial"/>
        </w:rPr>
        <w:t>5</w:t>
      </w:r>
      <w:r w:rsidR="00DE0742" w:rsidRPr="00F86A73">
        <w:rPr>
          <w:rFonts w:cs="Arial"/>
        </w:rPr>
        <w:t>00</w:t>
      </w:r>
      <w:r w:rsidR="009C41C2" w:rsidRPr="00F86A73">
        <w:rPr>
          <w:rFonts w:cs="Arial"/>
        </w:rPr>
        <w:t xml:space="preserve"> </w:t>
      </w:r>
      <w:r w:rsidR="00457D9B" w:rsidRPr="00F86A73">
        <w:rPr>
          <w:rFonts w:cs="Arial"/>
        </w:rPr>
        <w:t>m²</w:t>
      </w:r>
      <w:r w:rsidR="009C41C2" w:rsidRPr="00F86A73">
        <w:rPr>
          <w:rFonts w:cs="Arial"/>
        </w:rPr>
        <w:t xml:space="preserve">: </w:t>
      </w:r>
      <w:r w:rsidR="001D3070" w:rsidRPr="00F86A73">
        <w:rPr>
          <w:rFonts w:cs="Arial"/>
        </w:rPr>
        <w:t>10</w:t>
      </w:r>
      <w:r w:rsidR="009C41C2" w:rsidRPr="00F86A73">
        <w:rPr>
          <w:rFonts w:cs="Arial"/>
        </w:rPr>
        <w:t>% (siinkohal väljendatud absoluutsuurusena, kohanduse märk panna hindajal iseseisvalt lähtuvalt sellest, kuidas on see Eesti turul tavaks)</w:t>
      </w:r>
      <w:r w:rsidR="00C85CC3" w:rsidRPr="00F86A73">
        <w:rPr>
          <w:rFonts w:cs="Arial"/>
        </w:rPr>
        <w:t>.</w:t>
      </w:r>
    </w:p>
    <w:p w14:paraId="75D32411" w14:textId="77777777" w:rsidR="00457D9B" w:rsidRPr="00F86A73" w:rsidRDefault="00457D9B" w:rsidP="00457D9B">
      <w:pPr>
        <w:ind w:left="720" w:right="-51"/>
        <w:jc w:val="both"/>
        <w:rPr>
          <w:rFonts w:cs="Arial"/>
          <w:highlight w:val="yellow"/>
        </w:rPr>
      </w:pPr>
    </w:p>
    <w:p w14:paraId="401B8CAC" w14:textId="77777777" w:rsidR="00072574" w:rsidRPr="00F86A73" w:rsidRDefault="00457D9B" w:rsidP="009224E2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6A73">
        <w:rPr>
          <w:rFonts w:cs="Arial"/>
        </w:rPr>
        <w:t xml:space="preserve">Ilma </w:t>
      </w:r>
      <w:r w:rsidR="00DC1E89" w:rsidRPr="00F86A73">
        <w:rPr>
          <w:rFonts w:cs="Arial"/>
        </w:rPr>
        <w:t>vee</w:t>
      </w:r>
      <w:r w:rsidR="00F46106" w:rsidRPr="00F86A73">
        <w:rPr>
          <w:rFonts w:cs="Arial"/>
        </w:rPr>
        <w:t>-</w:t>
      </w:r>
      <w:r w:rsidR="00DC1E89" w:rsidRPr="00F86A73">
        <w:rPr>
          <w:rFonts w:cs="Arial"/>
        </w:rPr>
        <w:t>, kanalisatsiooni</w:t>
      </w:r>
      <w:r w:rsidR="00F46106" w:rsidRPr="00F86A73">
        <w:rPr>
          <w:rFonts w:cs="Arial"/>
        </w:rPr>
        <w:t>-</w:t>
      </w:r>
      <w:r w:rsidR="00DC1E89" w:rsidRPr="00F86A73">
        <w:rPr>
          <w:rFonts w:cs="Arial"/>
        </w:rPr>
        <w:t xml:space="preserve"> ja elektrivõrgu</w:t>
      </w:r>
      <w:r w:rsidRPr="00F86A73">
        <w:rPr>
          <w:rFonts w:cs="Arial"/>
        </w:rPr>
        <w:t xml:space="preserve">ga liitumislepinguteta </w:t>
      </w:r>
      <w:r w:rsidR="00DE0742" w:rsidRPr="00F86A73">
        <w:rPr>
          <w:rFonts w:cs="Arial"/>
        </w:rPr>
        <w:t>hoonestamata kinnistute</w:t>
      </w:r>
      <w:r w:rsidRPr="00F86A73">
        <w:rPr>
          <w:rFonts w:cs="Arial"/>
        </w:rPr>
        <w:t xml:space="preserve"> hinnad on keskmiselt ca 1</w:t>
      </w:r>
      <w:r w:rsidR="00DE0742" w:rsidRPr="00F86A73">
        <w:rPr>
          <w:rFonts w:cs="Arial"/>
        </w:rPr>
        <w:t>0</w:t>
      </w:r>
      <w:r w:rsidRPr="00F86A73">
        <w:rPr>
          <w:rFonts w:cs="Arial"/>
        </w:rPr>
        <w:t xml:space="preserve">% võrra madalamad kui </w:t>
      </w:r>
      <w:r w:rsidR="008F4CDD" w:rsidRPr="00F86A73">
        <w:rPr>
          <w:rFonts w:cs="Arial"/>
        </w:rPr>
        <w:t xml:space="preserve">seda </w:t>
      </w:r>
      <w:r w:rsidRPr="00F86A73">
        <w:rPr>
          <w:rFonts w:cs="Arial"/>
        </w:rPr>
        <w:t>kinnistu</w:t>
      </w:r>
      <w:r w:rsidR="008F4CDD" w:rsidRPr="00F86A73">
        <w:rPr>
          <w:rFonts w:cs="Arial"/>
        </w:rPr>
        <w:t>tel</w:t>
      </w:r>
      <w:r w:rsidRPr="00F86A73">
        <w:rPr>
          <w:rFonts w:cs="Arial"/>
        </w:rPr>
        <w:t>, milledel eelnimetatud liitumislepingud on olemas.</w:t>
      </w:r>
      <w:r w:rsidR="00F46106" w:rsidRPr="00F86A73">
        <w:rPr>
          <w:rFonts w:cs="Arial"/>
        </w:rPr>
        <w:t xml:space="preserve"> </w:t>
      </w:r>
    </w:p>
    <w:p w14:paraId="7BF07CEB" w14:textId="77777777" w:rsidR="002B0BBE" w:rsidRPr="00F86A73" w:rsidRDefault="002B0BBE" w:rsidP="002B0BBE">
      <w:pPr>
        <w:pStyle w:val="ListParagraph"/>
        <w:ind w:left="720"/>
        <w:jc w:val="both"/>
        <w:rPr>
          <w:rFonts w:cs="Arial"/>
          <w:highlight w:val="yellow"/>
        </w:rPr>
      </w:pPr>
    </w:p>
    <w:p w14:paraId="53F54CCA" w14:textId="77777777" w:rsidR="00A86B31" w:rsidRPr="00F86A73" w:rsidRDefault="00072574" w:rsidP="00AB4E77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>Juhul</w:t>
      </w:r>
      <w:r w:rsidR="00D62747" w:rsidRPr="00F86A73">
        <w:rPr>
          <w:rFonts w:cs="Arial"/>
        </w:rPr>
        <w:t>,</w:t>
      </w:r>
      <w:r w:rsidRPr="00F86A73">
        <w:rPr>
          <w:rFonts w:cs="Arial"/>
        </w:rPr>
        <w:t xml:space="preserve"> kui kinnistul </w:t>
      </w:r>
      <w:r w:rsidR="00DE0742" w:rsidRPr="00F86A73">
        <w:rPr>
          <w:rFonts w:cs="Arial"/>
        </w:rPr>
        <w:t>puudub</w:t>
      </w:r>
      <w:r w:rsidRPr="00F86A73">
        <w:rPr>
          <w:rFonts w:cs="Arial"/>
        </w:rPr>
        <w:t xml:space="preserve"> kehtiv detailplaneering, siis </w:t>
      </w:r>
      <w:r w:rsidR="00DE0742" w:rsidRPr="00F86A73">
        <w:rPr>
          <w:rFonts w:cs="Arial"/>
        </w:rPr>
        <w:t xml:space="preserve">alandab see kinnistu turuväärtust </w:t>
      </w:r>
      <w:r w:rsidR="00AB4E77" w:rsidRPr="00F86A73">
        <w:rPr>
          <w:rFonts w:cs="Arial"/>
        </w:rPr>
        <w:t>1</w:t>
      </w:r>
      <w:r w:rsidR="005E569F" w:rsidRPr="00F86A73">
        <w:rPr>
          <w:rFonts w:cs="Arial"/>
        </w:rPr>
        <w:t>0</w:t>
      </w:r>
      <w:r w:rsidRPr="00F86A73">
        <w:rPr>
          <w:rFonts w:cs="Arial"/>
        </w:rPr>
        <w:t>%.</w:t>
      </w:r>
      <w:r w:rsidR="008B0B16" w:rsidRPr="00F86A73">
        <w:rPr>
          <w:rFonts w:cs="Arial"/>
        </w:rPr>
        <w:t xml:space="preserve"> Kehtivaid projekteerimistingimusi võib turuväärtuse kujunemise </w:t>
      </w:r>
      <w:r w:rsidR="00D44B87" w:rsidRPr="00F86A73">
        <w:rPr>
          <w:rFonts w:cs="Arial"/>
        </w:rPr>
        <w:t xml:space="preserve">osas </w:t>
      </w:r>
      <w:r w:rsidR="008B0B16" w:rsidRPr="00F86A73">
        <w:rPr>
          <w:rFonts w:cs="Arial"/>
        </w:rPr>
        <w:t>käsitleda samaväärsena kehtiva detailplaneeringuga.</w:t>
      </w:r>
    </w:p>
    <w:p w14:paraId="048FC052" w14:textId="77777777" w:rsidR="009A2867" w:rsidRPr="00F86A73" w:rsidRDefault="009A2867" w:rsidP="009A2867">
      <w:pPr>
        <w:pStyle w:val="ListParagraph"/>
        <w:rPr>
          <w:rFonts w:cs="Arial"/>
          <w:highlight w:val="yellow"/>
        </w:rPr>
      </w:pPr>
    </w:p>
    <w:p w14:paraId="19D1C296" w14:textId="5E2E9B1E" w:rsidR="009A2867" w:rsidRPr="00F86A73" w:rsidRDefault="009A2867" w:rsidP="009A2867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Ehitusloa ja </w:t>
      </w:r>
      <w:r w:rsidR="002B0BBE" w:rsidRPr="00F86A73">
        <w:rPr>
          <w:rFonts w:cs="Arial"/>
        </w:rPr>
        <w:t xml:space="preserve">üksikelamu </w:t>
      </w:r>
      <w:r w:rsidR="002C4C4A" w:rsidRPr="00F86A73">
        <w:rPr>
          <w:rFonts w:cs="Arial"/>
        </w:rPr>
        <w:t>projektiga kinnistud on turul 5</w:t>
      </w:r>
      <w:r w:rsidRPr="00F86A73">
        <w:rPr>
          <w:rFonts w:cs="Arial"/>
        </w:rPr>
        <w:t>% enamhinnatud, kui ehitusloa ja projektita kinnistud.</w:t>
      </w:r>
    </w:p>
    <w:p w14:paraId="1F22C232" w14:textId="77777777" w:rsidR="005357FA" w:rsidRPr="00F86A73" w:rsidRDefault="005357FA" w:rsidP="009A2867">
      <w:pPr>
        <w:rPr>
          <w:rFonts w:cs="Arial"/>
          <w:highlight w:val="yellow"/>
        </w:rPr>
      </w:pPr>
    </w:p>
    <w:p w14:paraId="507D31F5" w14:textId="5B0FF577" w:rsidR="00F677C7" w:rsidRPr="00F86A73" w:rsidRDefault="0075399E" w:rsidP="00F677C7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Üksikelamukruntide segmendis on välja </w:t>
      </w:r>
      <w:r w:rsidR="00F677C7" w:rsidRPr="00F86A73">
        <w:rPr>
          <w:rFonts w:cs="Arial"/>
        </w:rPr>
        <w:t xml:space="preserve">kujunenud järgmised </w:t>
      </w:r>
      <w:r w:rsidRPr="00F86A73">
        <w:rPr>
          <w:rFonts w:cs="Arial"/>
        </w:rPr>
        <w:t xml:space="preserve">eelistused ostjate </w:t>
      </w:r>
      <w:r w:rsidR="002C4C4A" w:rsidRPr="00F86A73">
        <w:rPr>
          <w:rFonts w:cs="Arial"/>
        </w:rPr>
        <w:t>seas</w:t>
      </w:r>
      <w:r w:rsidR="00F677C7" w:rsidRPr="00F86A73">
        <w:rPr>
          <w:rFonts w:cs="Arial"/>
        </w:rPr>
        <w:t>:</w:t>
      </w:r>
    </w:p>
    <w:p w14:paraId="329505D3" w14:textId="021DC587" w:rsidR="00F677C7" w:rsidRPr="00F86A73" w:rsidRDefault="00F677C7" w:rsidP="00F677C7">
      <w:pPr>
        <w:numPr>
          <w:ilvl w:val="1"/>
          <w:numId w:val="1"/>
        </w:numPr>
        <w:jc w:val="both"/>
        <w:rPr>
          <w:rFonts w:cs="Arial"/>
        </w:rPr>
      </w:pPr>
      <w:r w:rsidRPr="00F86A73">
        <w:rPr>
          <w:rFonts w:cs="Arial"/>
        </w:rPr>
        <w:t>Kõige kõrgemalt on hinnatud krundid, mis paiknevad parkmetsas ning milledel</w:t>
      </w:r>
      <w:r w:rsidR="0075399E" w:rsidRPr="00F86A73">
        <w:rPr>
          <w:rFonts w:cs="Arial"/>
        </w:rPr>
        <w:t>e</w:t>
      </w:r>
      <w:r w:rsidRPr="00F86A73">
        <w:rPr>
          <w:rFonts w:cs="Arial"/>
        </w:rPr>
        <w:t xml:space="preserve"> on </w:t>
      </w:r>
      <w:r w:rsidR="0075399E" w:rsidRPr="00F86A73">
        <w:rPr>
          <w:rFonts w:cs="Arial"/>
        </w:rPr>
        <w:t xml:space="preserve">arendaja rajanud </w:t>
      </w:r>
      <w:r w:rsidRPr="00F86A73">
        <w:rPr>
          <w:rFonts w:cs="Arial"/>
        </w:rPr>
        <w:t>piirde</w:t>
      </w:r>
      <w:r w:rsidR="0075399E" w:rsidRPr="00F86A73">
        <w:rPr>
          <w:rFonts w:cs="Arial"/>
        </w:rPr>
        <w:t>aia</w:t>
      </w:r>
      <w:r w:rsidRPr="00F86A73">
        <w:rPr>
          <w:rFonts w:cs="Arial"/>
        </w:rPr>
        <w:t xml:space="preserve"> ja hek</w:t>
      </w:r>
      <w:r w:rsidR="0075399E" w:rsidRPr="00F86A73">
        <w:rPr>
          <w:rFonts w:cs="Arial"/>
        </w:rPr>
        <w:t>i</w:t>
      </w:r>
      <w:r w:rsidR="002C4C4A" w:rsidRPr="00F86A73">
        <w:rPr>
          <w:rFonts w:cs="Arial"/>
        </w:rPr>
        <w:t>, taolised varad on keskmiselt 5</w:t>
      </w:r>
      <w:r w:rsidRPr="00F86A73">
        <w:rPr>
          <w:rFonts w:cs="Arial"/>
        </w:rPr>
        <w:t>% võrra kõrgema</w:t>
      </w:r>
      <w:r w:rsidR="0075399E" w:rsidRPr="00F86A73">
        <w:rPr>
          <w:rFonts w:cs="Arial"/>
        </w:rPr>
        <w:t>lt hinnatud</w:t>
      </w:r>
      <w:r w:rsidRPr="00F86A73">
        <w:rPr>
          <w:rFonts w:cs="Arial"/>
        </w:rPr>
        <w:t xml:space="preserve"> kui keskmise</w:t>
      </w:r>
      <w:r w:rsidR="002C4C4A" w:rsidRPr="00F86A73">
        <w:rPr>
          <w:rFonts w:cs="Arial"/>
        </w:rPr>
        <w:t>lt hinnatud</w:t>
      </w:r>
      <w:r w:rsidRPr="00F86A73">
        <w:rPr>
          <w:rFonts w:cs="Arial"/>
        </w:rPr>
        <w:t xml:space="preserve"> haljastusega varad.</w:t>
      </w:r>
    </w:p>
    <w:p w14:paraId="332E0F49" w14:textId="474755AD" w:rsidR="0093596F" w:rsidRPr="00F86A73" w:rsidRDefault="00F677C7" w:rsidP="00F677C7">
      <w:pPr>
        <w:numPr>
          <w:ilvl w:val="1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>Keskmise hinnatasemega on varad, mis paiknevad parkmetsas või milledel</w:t>
      </w:r>
      <w:r w:rsidR="0075399E" w:rsidRPr="00F86A73">
        <w:rPr>
          <w:rFonts w:cs="Arial"/>
        </w:rPr>
        <w:t>e</w:t>
      </w:r>
      <w:r w:rsidRPr="00F86A73">
        <w:rPr>
          <w:rFonts w:cs="Arial"/>
        </w:rPr>
        <w:t xml:space="preserve"> on </w:t>
      </w:r>
      <w:r w:rsidR="0075399E" w:rsidRPr="00F86A73">
        <w:rPr>
          <w:rFonts w:cs="Arial"/>
        </w:rPr>
        <w:t>arendaja rajanud piirdeaia ja heki</w:t>
      </w:r>
      <w:r w:rsidR="0093596F" w:rsidRPr="00F86A73">
        <w:rPr>
          <w:rFonts w:cs="Arial"/>
        </w:rPr>
        <w:t>.</w:t>
      </w:r>
    </w:p>
    <w:p w14:paraId="4583E6FB" w14:textId="7852E1F4" w:rsidR="00F677C7" w:rsidRPr="00F86A73" w:rsidRDefault="0093596F" w:rsidP="0093596F">
      <w:pPr>
        <w:numPr>
          <w:ilvl w:val="1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Kõige madalamalt on hinnatud madalhaljastusega krundid, milledel puuduvad aed ja hekk ning mis ei paikne </w:t>
      </w:r>
      <w:r w:rsidR="002C4C4A" w:rsidRPr="00F86A73">
        <w:rPr>
          <w:rFonts w:cs="Arial"/>
        </w:rPr>
        <w:t>parkmetsas, sellised varad on 15</w:t>
      </w:r>
      <w:r w:rsidRPr="00F86A73">
        <w:rPr>
          <w:rFonts w:cs="Arial"/>
        </w:rPr>
        <w:t>% võrra madalama</w:t>
      </w:r>
      <w:r w:rsidR="0075399E" w:rsidRPr="00F86A73">
        <w:rPr>
          <w:rFonts w:cs="Arial"/>
        </w:rPr>
        <w:t>lt hinnatud</w:t>
      </w:r>
      <w:r w:rsidRPr="00F86A73">
        <w:rPr>
          <w:rFonts w:cs="Arial"/>
        </w:rPr>
        <w:t xml:space="preserve"> kui kõige kõrgemalt hinnatud haljastusega krundid.</w:t>
      </w:r>
      <w:r w:rsidR="00F677C7" w:rsidRPr="00F86A73">
        <w:rPr>
          <w:rFonts w:cs="Arial"/>
        </w:rPr>
        <w:t xml:space="preserve"> </w:t>
      </w:r>
    </w:p>
    <w:p w14:paraId="4C594C53" w14:textId="11B48E6E" w:rsidR="00DF6DA5" w:rsidRPr="00F86A73" w:rsidRDefault="00DF6DA5" w:rsidP="00DF6DA5">
      <w:pPr>
        <w:ind w:right="-51"/>
        <w:jc w:val="both"/>
        <w:rPr>
          <w:rFonts w:cs="Arial"/>
          <w:highlight w:val="yellow"/>
        </w:rPr>
      </w:pPr>
    </w:p>
    <w:p w14:paraId="18D1EA6A" w14:textId="77777777" w:rsidR="00B61448" w:rsidRPr="00F86A73" w:rsidRDefault="00B61448" w:rsidP="00B61448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Turuanalüüsi tulemusel on teada, et turuosalised teevad enda otsuseid antud turusektoris lähtuvalt </w:t>
      </w:r>
      <w:r w:rsidR="00F51B63" w:rsidRPr="00F86A73">
        <w:rPr>
          <w:rFonts w:cs="Arial"/>
        </w:rPr>
        <w:t>kinnisasja</w:t>
      </w:r>
      <w:r w:rsidRPr="00F86A73">
        <w:rPr>
          <w:rFonts w:cs="Arial"/>
        </w:rPr>
        <w:t xml:space="preserve"> pindalale taandatud tehingu hinnast.</w:t>
      </w:r>
    </w:p>
    <w:p w14:paraId="481AAB51" w14:textId="77777777" w:rsidR="0092407C" w:rsidRPr="00F86A73" w:rsidRDefault="0092407C" w:rsidP="0092407C">
      <w:pPr>
        <w:pStyle w:val="ListParagraph"/>
        <w:rPr>
          <w:rFonts w:cs="Arial"/>
          <w:highlight w:val="yellow"/>
        </w:rPr>
      </w:pPr>
    </w:p>
    <w:p w14:paraId="422B0EDA" w14:textId="77777777" w:rsidR="005959C9" w:rsidRPr="00F86A73" w:rsidRDefault="005959C9" w:rsidP="005959C9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>Võrdluselementide mõju tehingu hinna kujunemisele on turult tuletatud andmete osas 5%-se täpsusega, välja arvatud juhtudel, kui algandmed kooskõlas EVS 875-ga on võimaldanud täpsemat kohandust.</w:t>
      </w:r>
    </w:p>
    <w:p w14:paraId="08E5A587" w14:textId="77777777" w:rsidR="00BB2228" w:rsidRPr="00F86A73" w:rsidRDefault="00BB2228" w:rsidP="005E569F">
      <w:pPr>
        <w:rPr>
          <w:rFonts w:cs="Arial"/>
          <w:highlight w:val="yellow"/>
        </w:rPr>
      </w:pPr>
    </w:p>
    <w:p w14:paraId="6D0BE7D5" w14:textId="77777777" w:rsidR="00A56F82" w:rsidRPr="00F86A73" w:rsidRDefault="00A56F82" w:rsidP="00DE45DE">
      <w:pPr>
        <w:ind w:right="-51"/>
        <w:jc w:val="both"/>
        <w:rPr>
          <w:rFonts w:cs="Arial"/>
          <w:b/>
        </w:rPr>
      </w:pPr>
    </w:p>
    <w:p w14:paraId="7CC9D4A1" w14:textId="77777777" w:rsidR="00DE45DE" w:rsidRPr="00F86A73" w:rsidRDefault="00647896" w:rsidP="00DE45DE">
      <w:pPr>
        <w:ind w:right="-51"/>
        <w:jc w:val="both"/>
        <w:rPr>
          <w:rFonts w:cs="Arial"/>
          <w:b/>
          <w:u w:val="single"/>
        </w:rPr>
      </w:pPr>
      <w:r w:rsidRPr="00F86A73">
        <w:rPr>
          <w:rFonts w:cs="Arial"/>
          <w:b/>
          <w:u w:val="single"/>
        </w:rPr>
        <w:t>Te</w:t>
      </w:r>
      <w:r w:rsidR="00DE45DE" w:rsidRPr="00F86A73">
        <w:rPr>
          <w:rFonts w:cs="Arial"/>
          <w:b/>
          <w:u w:val="single"/>
        </w:rPr>
        <w:t>hinguinfo:</w:t>
      </w:r>
    </w:p>
    <w:p w14:paraId="65EF273C" w14:textId="77777777" w:rsidR="00060781" w:rsidRPr="00F86A73" w:rsidRDefault="00060781" w:rsidP="00060781">
      <w:pPr>
        <w:ind w:left="360" w:right="-51"/>
        <w:jc w:val="both"/>
        <w:rPr>
          <w:rFonts w:cs="Arial"/>
        </w:rPr>
      </w:pPr>
    </w:p>
    <w:p w14:paraId="22C127A7" w14:textId="77777777" w:rsidR="000D57EA" w:rsidRPr="00F86A73" w:rsidRDefault="00060E6B" w:rsidP="007D6BB8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Kõik </w:t>
      </w:r>
      <w:r w:rsidR="00812C82" w:rsidRPr="00F86A73">
        <w:rPr>
          <w:rFonts w:cs="Arial"/>
        </w:rPr>
        <w:t xml:space="preserve">ülesandes toodud </w:t>
      </w:r>
      <w:r w:rsidR="00DE0742" w:rsidRPr="00F86A73">
        <w:rPr>
          <w:rFonts w:cs="Arial"/>
        </w:rPr>
        <w:t xml:space="preserve">summad ei </w:t>
      </w:r>
      <w:r w:rsidR="00D90055" w:rsidRPr="00F86A73">
        <w:rPr>
          <w:rFonts w:cs="Arial"/>
        </w:rPr>
        <w:t xml:space="preserve">sisalda käibemaksu </w:t>
      </w:r>
      <w:r w:rsidR="00596405" w:rsidRPr="00F86A73">
        <w:rPr>
          <w:rFonts w:cs="Arial"/>
        </w:rPr>
        <w:t xml:space="preserve">ning nendele ei lisandu käibemaksu </w:t>
      </w:r>
      <w:r w:rsidR="00812C82" w:rsidRPr="00F86A73">
        <w:rPr>
          <w:rFonts w:cs="Arial"/>
        </w:rPr>
        <w:t>(</w:t>
      </w:r>
      <w:r w:rsidR="00F41DB0" w:rsidRPr="00F86A73">
        <w:rPr>
          <w:rFonts w:cs="Arial"/>
        </w:rPr>
        <w:t xml:space="preserve">NB!  </w:t>
      </w:r>
      <w:r w:rsidR="00016604" w:rsidRPr="00F86A73">
        <w:rPr>
          <w:rFonts w:cs="Arial"/>
        </w:rPr>
        <w:t>k</w:t>
      </w:r>
      <w:r w:rsidR="00D90055" w:rsidRPr="00F86A73">
        <w:rPr>
          <w:rFonts w:cs="Arial"/>
        </w:rPr>
        <w:t>ui ei ole märgitud teisiti</w:t>
      </w:r>
      <w:r w:rsidR="00812C82" w:rsidRPr="00F86A73">
        <w:rPr>
          <w:rFonts w:cs="Arial"/>
        </w:rPr>
        <w:t>)</w:t>
      </w:r>
      <w:r w:rsidR="00D90055" w:rsidRPr="00F86A73">
        <w:rPr>
          <w:rFonts w:cs="Arial"/>
        </w:rPr>
        <w:t>.</w:t>
      </w:r>
    </w:p>
    <w:p w14:paraId="671AF8FF" w14:textId="77777777" w:rsidR="006C0105" w:rsidRPr="00F86A73" w:rsidRDefault="006C0105" w:rsidP="006C0105">
      <w:pPr>
        <w:pStyle w:val="ListParagraph"/>
        <w:rPr>
          <w:rFonts w:cs="Arial"/>
          <w:sz w:val="18"/>
        </w:rPr>
      </w:pPr>
    </w:p>
    <w:p w14:paraId="10CF4BD8" w14:textId="69F27E5C" w:rsidR="00DE45DE" w:rsidRPr="00F86A73" w:rsidRDefault="00DE45DE" w:rsidP="00DE45DE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 xml:space="preserve">Kirjeldamata parameetrite osas on alljärgnevalt toodud </w:t>
      </w:r>
      <w:r w:rsidR="009F0F4F" w:rsidRPr="00F86A73">
        <w:rPr>
          <w:rFonts w:cs="Arial"/>
        </w:rPr>
        <w:t>vara</w:t>
      </w:r>
      <w:r w:rsidRPr="00F86A73">
        <w:rPr>
          <w:rFonts w:cs="Arial"/>
        </w:rPr>
        <w:t xml:space="preserve">d hinnatava </w:t>
      </w:r>
      <w:r w:rsidR="009F0F4F" w:rsidRPr="00F86A73">
        <w:rPr>
          <w:rFonts w:cs="Arial"/>
        </w:rPr>
        <w:t>vara</w:t>
      </w:r>
      <w:r w:rsidR="00D368A1" w:rsidRPr="00F86A73">
        <w:rPr>
          <w:rFonts w:cs="Arial"/>
        </w:rPr>
        <w:t>ga</w:t>
      </w:r>
      <w:r w:rsidRPr="00F86A73">
        <w:rPr>
          <w:rFonts w:cs="Arial"/>
        </w:rPr>
        <w:t xml:space="preserve"> sarnased või nende </w:t>
      </w:r>
      <w:r w:rsidR="00211BA7" w:rsidRPr="00F86A73">
        <w:rPr>
          <w:rFonts w:cs="Arial"/>
        </w:rPr>
        <w:t xml:space="preserve">parameetrite </w:t>
      </w:r>
      <w:r w:rsidRPr="00F86A73">
        <w:rPr>
          <w:rFonts w:cs="Arial"/>
        </w:rPr>
        <w:t>mõju ei</w:t>
      </w:r>
      <w:r w:rsidR="00211BA7" w:rsidRPr="00F86A73">
        <w:rPr>
          <w:rFonts w:cs="Arial"/>
        </w:rPr>
        <w:t xml:space="preserve"> olnud tehingu hinna kujunemise seisukohalt</w:t>
      </w:r>
      <w:r w:rsidRPr="00F86A73">
        <w:rPr>
          <w:rFonts w:cs="Arial"/>
        </w:rPr>
        <w:t xml:space="preserve"> oluline.</w:t>
      </w:r>
    </w:p>
    <w:p w14:paraId="24EDA1EA" w14:textId="77777777" w:rsidR="003D09D1" w:rsidRPr="00F86A73" w:rsidRDefault="003D09D1" w:rsidP="00F677C7">
      <w:pPr>
        <w:pStyle w:val="ListParagraph"/>
        <w:rPr>
          <w:rFonts w:cs="Arial"/>
        </w:rPr>
      </w:pPr>
    </w:p>
    <w:p w14:paraId="16E68F54" w14:textId="27F93CCA" w:rsidR="003D09D1" w:rsidRPr="00F86A73" w:rsidRDefault="003D09D1" w:rsidP="00DE45DE">
      <w:pPr>
        <w:numPr>
          <w:ilvl w:val="0"/>
          <w:numId w:val="1"/>
        </w:numPr>
        <w:ind w:right="-51"/>
        <w:jc w:val="both"/>
        <w:rPr>
          <w:rFonts w:cs="Arial"/>
        </w:rPr>
      </w:pPr>
      <w:r w:rsidRPr="00F86A73">
        <w:rPr>
          <w:rFonts w:cs="Arial"/>
        </w:rPr>
        <w:t>Kõik tehingud on toimunud kuu alguses</w:t>
      </w:r>
      <w:r w:rsidR="0075399E" w:rsidRPr="00F86A73">
        <w:rPr>
          <w:rFonts w:cs="Arial"/>
        </w:rPr>
        <w:t>.</w:t>
      </w:r>
    </w:p>
    <w:p w14:paraId="7B9D64F2" w14:textId="77777777" w:rsidR="00DE45DE" w:rsidRPr="00F86A73" w:rsidRDefault="00DE45DE" w:rsidP="00DE45DE">
      <w:pPr>
        <w:ind w:right="-51"/>
        <w:jc w:val="both"/>
        <w:rPr>
          <w:rFonts w:cs="Arial"/>
        </w:rPr>
      </w:pPr>
    </w:p>
    <w:p w14:paraId="6036A30E" w14:textId="77777777" w:rsidR="00B26FAE" w:rsidRPr="00F86A73" w:rsidRDefault="00B26FAE" w:rsidP="00DE45DE">
      <w:pPr>
        <w:ind w:right="-51"/>
        <w:jc w:val="both"/>
        <w:rPr>
          <w:rFonts w:cs="Arial"/>
        </w:rPr>
      </w:pPr>
    </w:p>
    <w:p w14:paraId="2B1A35C4" w14:textId="77777777" w:rsidR="00B26FAE" w:rsidRPr="00F86A73" w:rsidRDefault="00B26FAE" w:rsidP="00DE45DE">
      <w:pPr>
        <w:ind w:right="-51"/>
        <w:jc w:val="both"/>
        <w:rPr>
          <w:rFonts w:cs="Arial"/>
        </w:rPr>
        <w:sectPr w:rsidR="00B26FAE" w:rsidRPr="00F86A73" w:rsidSect="00954B97">
          <w:footerReference w:type="even" r:id="rId8"/>
          <w:footerReference w:type="default" r:id="rId9"/>
          <w:pgSz w:w="11907" w:h="16840" w:code="9"/>
          <w:pgMar w:top="1135" w:right="1467" w:bottom="993" w:left="1797" w:header="720" w:footer="720" w:gutter="0"/>
          <w:cols w:space="720"/>
        </w:sectPr>
      </w:pPr>
    </w:p>
    <w:p w14:paraId="278D6656" w14:textId="77777777" w:rsidR="00A4395C" w:rsidRPr="00F86A73" w:rsidRDefault="00346495" w:rsidP="00346495">
      <w:pPr>
        <w:ind w:right="-51"/>
        <w:jc w:val="both"/>
        <w:rPr>
          <w:rFonts w:cs="Arial"/>
        </w:rPr>
      </w:pPr>
      <w:r w:rsidRPr="00F86A73">
        <w:rPr>
          <w:rFonts w:cs="Arial"/>
        </w:rPr>
        <w:lastRenderedPageBreak/>
        <w:t>Hindamisel on kasutada järgmised</w:t>
      </w:r>
      <w:r w:rsidR="00BC7930" w:rsidRPr="00F86A73">
        <w:rPr>
          <w:rFonts w:cs="Arial"/>
        </w:rPr>
        <w:t xml:space="preserve"> </w:t>
      </w:r>
      <w:r w:rsidR="00060781" w:rsidRPr="00F86A73">
        <w:rPr>
          <w:rFonts w:cs="Arial"/>
        </w:rPr>
        <w:t xml:space="preserve">hoonestamata kinnistute </w:t>
      </w:r>
      <w:r w:rsidRPr="00F86A73">
        <w:rPr>
          <w:rFonts w:cs="Arial"/>
        </w:rPr>
        <w:t>müügitehingute andmed: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189"/>
        <w:gridCol w:w="1041"/>
        <w:gridCol w:w="1542"/>
        <w:gridCol w:w="1272"/>
        <w:gridCol w:w="1442"/>
        <w:gridCol w:w="1522"/>
        <w:gridCol w:w="1084"/>
        <w:gridCol w:w="2735"/>
        <w:gridCol w:w="841"/>
        <w:gridCol w:w="840"/>
        <w:gridCol w:w="840"/>
      </w:tblGrid>
      <w:tr w:rsidR="006479D7" w:rsidRPr="00F86A73" w14:paraId="46905B35" w14:textId="77777777" w:rsidTr="001018EC">
        <w:trPr>
          <w:cantSplit/>
          <w:tblHeader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CBAD" w14:textId="77777777" w:rsidR="002B0E1D" w:rsidRPr="00F86A73" w:rsidRDefault="002B0E1D" w:rsidP="00A46211">
            <w:pPr>
              <w:pStyle w:val="Tabelipealkiri"/>
            </w:pPr>
            <w:r w:rsidRPr="00F86A73">
              <w:t>Nr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544" w14:textId="77777777" w:rsidR="002B0E1D" w:rsidRPr="00F86A73" w:rsidRDefault="002B0E1D" w:rsidP="00A46211">
            <w:pPr>
              <w:pStyle w:val="Tabelipealkiri"/>
            </w:pPr>
            <w:r w:rsidRPr="00F86A73">
              <w:t>Asukoht (küla)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D0A3" w14:textId="77777777" w:rsidR="002B0E1D" w:rsidRPr="00F86A73" w:rsidRDefault="002B0E1D" w:rsidP="00A46211">
            <w:pPr>
              <w:pStyle w:val="Tabelipealkiri"/>
            </w:pPr>
            <w:r w:rsidRPr="00F86A73">
              <w:t>Kinnisasja pindala, m²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DC5F" w14:textId="77777777" w:rsidR="002B0E1D" w:rsidRPr="00F86A73" w:rsidRDefault="002B0E1D" w:rsidP="00A46211">
            <w:pPr>
              <w:pStyle w:val="Tabelipealkiri"/>
            </w:pPr>
            <w:r w:rsidRPr="00F86A73">
              <w:t>Liitumised tehnovõrkudega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1C94" w14:textId="77777777" w:rsidR="002B0E1D" w:rsidRPr="00F86A73" w:rsidRDefault="002B0E1D" w:rsidP="00A46211">
            <w:pPr>
              <w:pStyle w:val="Tabelipealkiri"/>
            </w:pPr>
            <w:r w:rsidRPr="00F86A73">
              <w:t>Maakasutuse sihtotstarve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1B1B" w14:textId="77777777" w:rsidR="002B0E1D" w:rsidRPr="00F86A73" w:rsidRDefault="002B0E1D" w:rsidP="00A46211">
            <w:pPr>
              <w:pStyle w:val="Tabelipealkiri"/>
            </w:pPr>
            <w:r w:rsidRPr="00F86A73">
              <w:t>Haljastus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9D44" w14:textId="77777777" w:rsidR="002B0E1D" w:rsidRPr="00F86A73" w:rsidRDefault="002B0E1D" w:rsidP="00A46211">
            <w:pPr>
              <w:pStyle w:val="Tabelipealkiri"/>
            </w:pPr>
            <w:r w:rsidRPr="00F86A73">
              <w:t>Kehtiv detailplaneering (tehingu hetkel)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E53" w14:textId="77777777" w:rsidR="002B0E1D" w:rsidRPr="00F86A73" w:rsidRDefault="002B0E1D" w:rsidP="00A46211">
            <w:pPr>
              <w:pStyle w:val="Tabelipealkiri"/>
            </w:pPr>
            <w:r w:rsidRPr="00F86A73">
              <w:t>Ehitusloa ja projekti olemasolu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E379" w14:textId="77777777" w:rsidR="002B0E1D" w:rsidRPr="00F86A73" w:rsidRDefault="002B0E1D" w:rsidP="00A46211">
            <w:pPr>
              <w:pStyle w:val="Tabelipealkiri"/>
            </w:pPr>
            <w:r w:rsidRPr="00F86A73">
              <w:t>Märkused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7366" w14:textId="77777777" w:rsidR="002B0E1D" w:rsidRPr="00F86A73" w:rsidRDefault="002B0E1D" w:rsidP="00A46211">
            <w:pPr>
              <w:pStyle w:val="Tabelipealkiri"/>
            </w:pPr>
            <w:r w:rsidRPr="00F86A73">
              <w:t>Tehingu aeg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CCBF" w14:textId="77777777" w:rsidR="002B0E1D" w:rsidRPr="00F86A73" w:rsidRDefault="002B0E1D" w:rsidP="00A46211">
            <w:pPr>
              <w:pStyle w:val="Tabelipealkiri"/>
            </w:pPr>
            <w:r w:rsidRPr="00F86A73">
              <w:t>Tehingu hind, 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A2C" w14:textId="77777777" w:rsidR="002B0E1D" w:rsidRPr="00F86A73" w:rsidRDefault="002B0E1D" w:rsidP="00A46211">
            <w:pPr>
              <w:pStyle w:val="Tabelipealkiri"/>
            </w:pPr>
            <w:r w:rsidRPr="00F86A73">
              <w:t xml:space="preserve">Tehingu hind, €/ m2 </w:t>
            </w:r>
          </w:p>
        </w:tc>
      </w:tr>
      <w:tr w:rsidR="001018EC" w:rsidRPr="00F86A73" w14:paraId="1BC9AB39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633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231D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Pähklimetsa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F67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1 597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F387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451B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E617" w14:textId="7C9CA1AE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parkmets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CC8F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95F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8007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Müüjaks füüsiline isik, ostjaks samale füüsilisele isikule kuuluv osaühing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89BF" w14:textId="6003646B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06.20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523C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97 400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8637" w14:textId="45749DDA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61</w:t>
            </w:r>
          </w:p>
        </w:tc>
      </w:tr>
      <w:tr w:rsidR="001018EC" w:rsidRPr="00F86A73" w14:paraId="04BBB381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68E0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119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Käbi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F0B8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1 830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A527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8A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2EC" w14:textId="4B446EFA" w:rsidR="001018EC" w:rsidRPr="00F86A73" w:rsidRDefault="007D4D54" w:rsidP="007D4D5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parkmets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69EE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 projekteerimis-tingimused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B345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0F71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sz w:val="18"/>
                <w:szCs w:val="18"/>
              </w:rPr>
              <w:t>Finantseerimisel kasutati Kredexi käendust, ostjaks oli eraisik.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56C9" w14:textId="7D304398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03.24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D39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2574" w14:textId="25D87EC0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60</w:t>
            </w:r>
          </w:p>
        </w:tc>
      </w:tr>
      <w:tr w:rsidR="001018EC" w:rsidRPr="00F86A73" w14:paraId="1EF7FC55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FF9B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A970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Põlluääre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F626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2 690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5B7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2A3C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13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madalhaljastus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FAD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4AFF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E8BD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Ostja oli juriidiline isik. Kinnistu osteti pangalaenuga, kinnistu IV jakku seati hüpoteek.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54CE" w14:textId="4D11BA88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03.23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3AE1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8DA0" w14:textId="7D835B52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20</w:t>
            </w:r>
          </w:p>
        </w:tc>
      </w:tr>
      <w:tr w:rsidR="001018EC" w:rsidRPr="00F86A73" w14:paraId="4AF5CAEF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0E1D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4215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Vesiroosi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E76A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2 016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816F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5471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5A15" w14:textId="4371D811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aed ja hekk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81D0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C83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69A2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Ostja tasus ca 1/10 ostuhinnast väärisehetega.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320F" w14:textId="3C2DD7D0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02.24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ADB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130 000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927E" w14:textId="3353553F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64</w:t>
            </w:r>
          </w:p>
        </w:tc>
      </w:tr>
      <w:tr w:rsidR="001018EC" w:rsidRPr="00F86A73" w14:paraId="02710EB8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0086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C6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Käbi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FE0F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2 089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A1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puuduvad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C1DD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EF4A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madalhaljastus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F9B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737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E733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Vara osteti naaberkinnistu omaniku poolt laiendamaks temale kuuluvat üksikelamut. Vara oli avalikult müügis 2 nädalat.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0DC" w14:textId="45BD0953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04.24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FE3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92 000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0AC0" w14:textId="1EFA207D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44</w:t>
            </w:r>
          </w:p>
        </w:tc>
      </w:tr>
      <w:tr w:rsidR="001018EC" w:rsidRPr="00F86A73" w14:paraId="5A44DC21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4757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BAD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Pähklimetsa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D8E0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D8B9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teadmata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8C1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55D" w14:textId="01BF9CDA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parkmets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C75C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7D0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85EA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Puudub info tehnovõrkudega liitumistasude tasumise kohta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2332" w14:textId="001B88ED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09.23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100D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129 000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A93A" w14:textId="7CBD23A3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74</w:t>
            </w:r>
          </w:p>
        </w:tc>
      </w:tr>
      <w:tr w:rsidR="001018EC" w:rsidRPr="00F86A73" w14:paraId="00E4ACF7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B176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BCAD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Pähklimetsa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3D9F" w14:textId="30975BB4" w:rsidR="001018EC" w:rsidRPr="00F86A73" w:rsidRDefault="001018EC" w:rsidP="003A25C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99</w:t>
            </w:r>
            <w:r w:rsidR="003A25C6" w:rsidRPr="00F86A73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D18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C6A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9D39" w14:textId="6FA77974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parkmets, aed ja hekk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85D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BBA1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F060" w14:textId="77777777" w:rsidR="001018EC" w:rsidRPr="00F86A73" w:rsidRDefault="001018EC" w:rsidP="001018EC">
            <w:pPr>
              <w:jc w:val="both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Detailplaneering üksikelamu püstitamiseks kehtestati 16.08.22. Vara osteti korraga kahe eraisiku poolt kaasomandisse.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4108" w14:textId="16A22487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11.23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A58D" w14:textId="507E6674" w:rsidR="001018EC" w:rsidRPr="00F86A73" w:rsidRDefault="001018EC" w:rsidP="006D14E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7</w:t>
            </w:r>
            <w:r w:rsidR="006D14E5" w:rsidRPr="00F86A73">
              <w:rPr>
                <w:rFonts w:cs="Arial"/>
                <w:color w:val="000000"/>
                <w:sz w:val="18"/>
                <w:szCs w:val="18"/>
              </w:rPr>
              <w:t>1</w:t>
            </w:r>
            <w:r w:rsidRPr="00F86A73">
              <w:rPr>
                <w:rFonts w:cs="Arial"/>
                <w:color w:val="000000"/>
                <w:sz w:val="18"/>
                <w:szCs w:val="18"/>
              </w:rPr>
              <w:t xml:space="preserve"> 900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DD4C" w14:textId="1008F908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7</w:t>
            </w:r>
            <w:r w:rsidR="006D14E5" w:rsidRPr="00F86A73">
              <w:rPr>
                <w:rFonts w:cs="Arial"/>
                <w:sz w:val="20"/>
                <w:szCs w:val="20"/>
              </w:rPr>
              <w:t>2</w:t>
            </w:r>
          </w:p>
        </w:tc>
      </w:tr>
      <w:tr w:rsidR="001018EC" w:rsidRPr="00F86A73" w14:paraId="74487A64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390D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FD7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Käbi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316D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1 480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DFA9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puuduvad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5805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ärimaa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AF2" w14:textId="778A89D6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m</w:t>
            </w:r>
            <w:r w:rsidR="001018EC" w:rsidRPr="00F86A73">
              <w:rPr>
                <w:rFonts w:cs="Arial"/>
                <w:color w:val="000000"/>
                <w:sz w:val="18"/>
                <w:szCs w:val="18"/>
              </w:rPr>
              <w:t>adalhaljastus</w:t>
            </w:r>
            <w:r w:rsidRPr="00F86A73">
              <w:rPr>
                <w:rFonts w:cs="Arial"/>
                <w:color w:val="000000"/>
                <w:sz w:val="18"/>
                <w:szCs w:val="18"/>
              </w:rPr>
              <w:t>, aed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1BAB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C39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2D07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Kehtiva detailplaneeringu järgi on tegemist ärikrundiga. Tehingu hind sisaldas käibemaksu.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229B" w14:textId="2EFA1DBD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06.23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95EF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144 000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D4F5" w14:textId="36D067E5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97</w:t>
            </w:r>
          </w:p>
        </w:tc>
      </w:tr>
      <w:tr w:rsidR="001018EC" w:rsidRPr="00F86A73" w14:paraId="43B574B7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41CC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DF23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Vesiroosi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2C1E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2BAD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F35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F22F" w14:textId="0CC7DC21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madal</w:t>
            </w:r>
            <w:r w:rsidR="001018EC" w:rsidRPr="00F86A73">
              <w:rPr>
                <w:rFonts w:cs="Arial"/>
                <w:color w:val="000000"/>
                <w:sz w:val="18"/>
                <w:szCs w:val="18"/>
              </w:rPr>
              <w:t>haljastus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DC2E" w14:textId="2797F441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98CB" w14:textId="1DB9263B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738C" w14:textId="5C38C2AD" w:rsidR="001018EC" w:rsidRPr="00F86A73" w:rsidRDefault="001018EC" w:rsidP="0030625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 xml:space="preserve">Vara oli </w:t>
            </w:r>
            <w:r w:rsidR="00306252" w:rsidRPr="00F86A73">
              <w:rPr>
                <w:rFonts w:cs="Arial"/>
                <w:color w:val="000000"/>
                <w:sz w:val="18"/>
                <w:szCs w:val="18"/>
              </w:rPr>
              <w:t xml:space="preserve">ca 5 kuud </w:t>
            </w:r>
            <w:r w:rsidRPr="00F86A73">
              <w:rPr>
                <w:rFonts w:cs="Arial"/>
                <w:color w:val="000000"/>
                <w:sz w:val="18"/>
                <w:szCs w:val="18"/>
              </w:rPr>
              <w:t xml:space="preserve">avalikus </w:t>
            </w:r>
            <w:r w:rsidR="00306252" w:rsidRPr="00F86A73">
              <w:rPr>
                <w:rFonts w:cs="Arial"/>
                <w:color w:val="000000"/>
                <w:sz w:val="18"/>
                <w:szCs w:val="18"/>
              </w:rPr>
              <w:t>pakkumises</w:t>
            </w:r>
            <w:r w:rsidRPr="00F86A73">
              <w:rPr>
                <w:rFonts w:cs="Arial"/>
                <w:color w:val="000000"/>
                <w:sz w:val="18"/>
                <w:szCs w:val="18"/>
              </w:rPr>
              <w:t xml:space="preserve"> hinnaga 9</w:t>
            </w:r>
            <w:r w:rsidR="00EE44BB" w:rsidRPr="00F86A73">
              <w:rPr>
                <w:rFonts w:cs="Arial"/>
                <w:color w:val="000000"/>
                <w:sz w:val="18"/>
                <w:szCs w:val="18"/>
              </w:rPr>
              <w:t>5</w:t>
            </w:r>
            <w:r w:rsidRPr="00F86A73">
              <w:rPr>
                <w:rFonts w:cs="Arial"/>
                <w:color w:val="000000"/>
                <w:sz w:val="18"/>
                <w:szCs w:val="18"/>
              </w:rPr>
              <w:t> 000 €.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867F" w14:textId="4C53B978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02.24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784C" w14:textId="35674FDD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93 000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E45C" w14:textId="37DD1DFF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67</w:t>
            </w:r>
          </w:p>
        </w:tc>
      </w:tr>
      <w:tr w:rsidR="001018EC" w:rsidRPr="00F86A73" w14:paraId="27D86366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B69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9733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Vesiroosi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4103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2 475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06DA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AF4A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869" w14:textId="2D8F36A6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madalhaljastus, aed ja hekk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1568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8A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799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Tehingut vahendas kutsetunnistuseta maakler, müügikuulutus oli kinnisvaraportaalides ca 6 kuud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F17" w14:textId="00E861DA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10.21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2C46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47E2" w14:textId="38D4907C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65</w:t>
            </w:r>
          </w:p>
        </w:tc>
      </w:tr>
      <w:tr w:rsidR="001018EC" w:rsidRPr="00F86A73" w14:paraId="5E02C47C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FAB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522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Käbi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2CF2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E1B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2281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A0C2" w14:textId="695D23CB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parkmets, aed ja hekk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E98D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8D1B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1834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Vara reklaamiti tuntud kinnisvaraportaalides hinnaga 109 000 eurot.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6319" w14:textId="6DFE92C1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01.24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989D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367" w14:textId="4DB7BE83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46</w:t>
            </w:r>
          </w:p>
        </w:tc>
      </w:tr>
      <w:tr w:rsidR="001018EC" w:rsidRPr="00F86A73" w14:paraId="5EA36D52" w14:textId="77777777" w:rsidTr="001018EC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C2CF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90B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Pähklimetsa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3D88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3869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olemas, tasutud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0237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elamumaa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CB4D" w14:textId="7A0178FF" w:rsidR="001018EC" w:rsidRPr="00F86A73" w:rsidRDefault="003A25C6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parkmets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2236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olemas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846" w14:textId="77777777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puudub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2310" w14:textId="77777777" w:rsidR="001018EC" w:rsidRPr="00F86A73" w:rsidRDefault="001018EC" w:rsidP="001018E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Müüjateks olid abikaasad ning ostjaks üks abikaasadest, vara ei olnud avalikus pakkumises.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80A" w14:textId="77777777" w:rsidR="001018EC" w:rsidRPr="00F86A73" w:rsidRDefault="001018EC" w:rsidP="001018EC">
            <w:pPr>
              <w:jc w:val="center"/>
              <w:rPr>
                <w:rFonts w:cs="Arial"/>
                <w:sz w:val="18"/>
                <w:szCs w:val="18"/>
              </w:rPr>
            </w:pPr>
            <w:r w:rsidRPr="00F86A73">
              <w:rPr>
                <w:rFonts w:cs="Arial"/>
                <w:sz w:val="18"/>
                <w:szCs w:val="18"/>
              </w:rPr>
              <w:t>12.02.24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AF90" w14:textId="77777777" w:rsidR="001018EC" w:rsidRPr="00F86A73" w:rsidRDefault="001018EC" w:rsidP="001018E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color w:val="000000"/>
                <w:sz w:val="18"/>
                <w:szCs w:val="18"/>
              </w:rPr>
              <w:t>60 900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D851" w14:textId="1D147CC9" w:rsidR="001018EC" w:rsidRPr="00F86A73" w:rsidRDefault="001018EC" w:rsidP="001018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86A73">
              <w:rPr>
                <w:rFonts w:cs="Arial"/>
                <w:sz w:val="20"/>
                <w:szCs w:val="20"/>
              </w:rPr>
              <w:t>61</w:t>
            </w:r>
          </w:p>
        </w:tc>
      </w:tr>
    </w:tbl>
    <w:p w14:paraId="3EA5D115" w14:textId="77777777" w:rsidR="00DC5CB2" w:rsidRPr="00F86A73" w:rsidRDefault="00DC5CB2" w:rsidP="00647896">
      <w:pPr>
        <w:ind w:right="-51"/>
        <w:jc w:val="both"/>
      </w:pPr>
    </w:p>
    <w:sectPr w:rsidR="00DC5CB2" w:rsidRPr="00F86A73" w:rsidSect="00954B97">
      <w:type w:val="evenPage"/>
      <w:pgSz w:w="16840" w:h="11907" w:orient="landscape" w:code="9"/>
      <w:pgMar w:top="1276" w:right="851" w:bottom="1276" w:left="102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2B8C" w14:textId="77777777" w:rsidR="00954B97" w:rsidRDefault="00954B97">
      <w:r>
        <w:separator/>
      </w:r>
    </w:p>
  </w:endnote>
  <w:endnote w:type="continuationSeparator" w:id="0">
    <w:p w14:paraId="6597E4EA" w14:textId="77777777" w:rsidR="00954B97" w:rsidRDefault="0095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is721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2EC7" w14:textId="77777777" w:rsidR="003728AF" w:rsidRDefault="003728AF" w:rsidP="00B60E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8E8">
      <w:rPr>
        <w:rStyle w:val="PageNumber"/>
        <w:noProof/>
      </w:rPr>
      <w:t>5</w:t>
    </w:r>
    <w:r>
      <w:rPr>
        <w:rStyle w:val="PageNumber"/>
      </w:rPr>
      <w:fldChar w:fldCharType="end"/>
    </w:r>
  </w:p>
  <w:p w14:paraId="2B2D40A4" w14:textId="77777777" w:rsidR="003728AF" w:rsidRDefault="003728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CE72" w14:textId="5287BB60" w:rsidR="003728AF" w:rsidRDefault="003728AF" w:rsidP="00B60E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5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80ABA1" w14:textId="77777777" w:rsidR="003728AF" w:rsidRDefault="003728AF" w:rsidP="00346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DDF4" w14:textId="77777777" w:rsidR="00954B97" w:rsidRDefault="00954B97">
      <w:r>
        <w:separator/>
      </w:r>
    </w:p>
  </w:footnote>
  <w:footnote w:type="continuationSeparator" w:id="0">
    <w:p w14:paraId="0B6C74D3" w14:textId="77777777" w:rsidR="00954B97" w:rsidRDefault="0095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C8B"/>
    <w:multiLevelType w:val="hybridMultilevel"/>
    <w:tmpl w:val="5C547A42"/>
    <w:lvl w:ilvl="0" w:tplc="8522F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eastAsia="Courier" w:hAnsi="Swis721 BT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5074"/>
    <w:multiLevelType w:val="hybridMultilevel"/>
    <w:tmpl w:val="9D624D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601"/>
    <w:multiLevelType w:val="hybridMultilevel"/>
    <w:tmpl w:val="92EE541A"/>
    <w:lvl w:ilvl="0" w:tplc="8522F88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wis721 BT" w:eastAsia="Courier" w:hAnsi="Swis721 BT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99F5873"/>
    <w:multiLevelType w:val="hybridMultilevel"/>
    <w:tmpl w:val="C792A72E"/>
    <w:lvl w:ilvl="0" w:tplc="042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75EBD"/>
    <w:multiLevelType w:val="hybridMultilevel"/>
    <w:tmpl w:val="BAC6C4B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22F8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wis721 BT" w:eastAsia="Courier" w:hAnsi="Swis721 BT" w:cs="Courier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E3E"/>
    <w:multiLevelType w:val="hybridMultilevel"/>
    <w:tmpl w:val="C6146BE8"/>
    <w:lvl w:ilvl="0" w:tplc="8522F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eastAsia="Courier" w:hAnsi="Swis721 BT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064"/>
    <w:multiLevelType w:val="hybridMultilevel"/>
    <w:tmpl w:val="601A394C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3A4023"/>
    <w:multiLevelType w:val="hybridMultilevel"/>
    <w:tmpl w:val="739C89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08558">
    <w:abstractNumId w:val="4"/>
  </w:num>
  <w:num w:numId="2" w16cid:durableId="241530666">
    <w:abstractNumId w:val="3"/>
  </w:num>
  <w:num w:numId="3" w16cid:durableId="1339233324">
    <w:abstractNumId w:val="1"/>
  </w:num>
  <w:num w:numId="4" w16cid:durableId="1415516888">
    <w:abstractNumId w:val="0"/>
  </w:num>
  <w:num w:numId="5" w16cid:durableId="1684164828">
    <w:abstractNumId w:val="5"/>
  </w:num>
  <w:num w:numId="6" w16cid:durableId="959729003">
    <w:abstractNumId w:val="2"/>
  </w:num>
  <w:num w:numId="7" w16cid:durableId="1069351105">
    <w:abstractNumId w:val="7"/>
  </w:num>
  <w:num w:numId="8" w16cid:durableId="1189105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5"/>
    <w:rsid w:val="00001DB0"/>
    <w:rsid w:val="00003736"/>
    <w:rsid w:val="00010A17"/>
    <w:rsid w:val="00011B50"/>
    <w:rsid w:val="00016604"/>
    <w:rsid w:val="00022159"/>
    <w:rsid w:val="000308FB"/>
    <w:rsid w:val="00034603"/>
    <w:rsid w:val="00036D87"/>
    <w:rsid w:val="0003777F"/>
    <w:rsid w:val="0004080B"/>
    <w:rsid w:val="00046830"/>
    <w:rsid w:val="00052D12"/>
    <w:rsid w:val="00054BCF"/>
    <w:rsid w:val="00055F8F"/>
    <w:rsid w:val="00056901"/>
    <w:rsid w:val="00060781"/>
    <w:rsid w:val="00060E6B"/>
    <w:rsid w:val="0006104E"/>
    <w:rsid w:val="00066255"/>
    <w:rsid w:val="00072574"/>
    <w:rsid w:val="00073BEF"/>
    <w:rsid w:val="000767DC"/>
    <w:rsid w:val="000773C9"/>
    <w:rsid w:val="000828AC"/>
    <w:rsid w:val="00087872"/>
    <w:rsid w:val="0009170B"/>
    <w:rsid w:val="00093B70"/>
    <w:rsid w:val="000940BF"/>
    <w:rsid w:val="000A25A7"/>
    <w:rsid w:val="000A48E9"/>
    <w:rsid w:val="000A4F78"/>
    <w:rsid w:val="000A5963"/>
    <w:rsid w:val="000A6E42"/>
    <w:rsid w:val="000B4E0B"/>
    <w:rsid w:val="000B58B3"/>
    <w:rsid w:val="000C369D"/>
    <w:rsid w:val="000D2A22"/>
    <w:rsid w:val="000D3F27"/>
    <w:rsid w:val="000D57EA"/>
    <w:rsid w:val="000D64AF"/>
    <w:rsid w:val="000E742D"/>
    <w:rsid w:val="000F090B"/>
    <w:rsid w:val="00100221"/>
    <w:rsid w:val="001018EC"/>
    <w:rsid w:val="001039D6"/>
    <w:rsid w:val="00107D25"/>
    <w:rsid w:val="001231DE"/>
    <w:rsid w:val="001263F0"/>
    <w:rsid w:val="00132E0A"/>
    <w:rsid w:val="00136176"/>
    <w:rsid w:val="001400CD"/>
    <w:rsid w:val="00141B5F"/>
    <w:rsid w:val="00143D04"/>
    <w:rsid w:val="001447F6"/>
    <w:rsid w:val="00150182"/>
    <w:rsid w:val="001504EB"/>
    <w:rsid w:val="001525EE"/>
    <w:rsid w:val="00154993"/>
    <w:rsid w:val="00167EB2"/>
    <w:rsid w:val="001710A2"/>
    <w:rsid w:val="00175F67"/>
    <w:rsid w:val="00180C1A"/>
    <w:rsid w:val="00181326"/>
    <w:rsid w:val="001830F1"/>
    <w:rsid w:val="00184B03"/>
    <w:rsid w:val="00186BB4"/>
    <w:rsid w:val="0019352A"/>
    <w:rsid w:val="001A1F35"/>
    <w:rsid w:val="001B000E"/>
    <w:rsid w:val="001B080D"/>
    <w:rsid w:val="001B0CDD"/>
    <w:rsid w:val="001B185C"/>
    <w:rsid w:val="001B2CFE"/>
    <w:rsid w:val="001C30DA"/>
    <w:rsid w:val="001C3182"/>
    <w:rsid w:val="001C6EA5"/>
    <w:rsid w:val="001D090A"/>
    <w:rsid w:val="001D3070"/>
    <w:rsid w:val="001D5DD2"/>
    <w:rsid w:val="001E2EE5"/>
    <w:rsid w:val="001F0EA8"/>
    <w:rsid w:val="001F571A"/>
    <w:rsid w:val="00204801"/>
    <w:rsid w:val="00211BA7"/>
    <w:rsid w:val="002134AA"/>
    <w:rsid w:val="002168A7"/>
    <w:rsid w:val="00224F85"/>
    <w:rsid w:val="00227A45"/>
    <w:rsid w:val="00231DC0"/>
    <w:rsid w:val="00232BEE"/>
    <w:rsid w:val="002368EC"/>
    <w:rsid w:val="002455AB"/>
    <w:rsid w:val="00252A26"/>
    <w:rsid w:val="00253A2B"/>
    <w:rsid w:val="00261C73"/>
    <w:rsid w:val="00267CD8"/>
    <w:rsid w:val="002737A8"/>
    <w:rsid w:val="0027467F"/>
    <w:rsid w:val="00275AE7"/>
    <w:rsid w:val="002850EC"/>
    <w:rsid w:val="00294877"/>
    <w:rsid w:val="00297B77"/>
    <w:rsid w:val="00297D52"/>
    <w:rsid w:val="002A3EF0"/>
    <w:rsid w:val="002A47B4"/>
    <w:rsid w:val="002A6A05"/>
    <w:rsid w:val="002B0BBE"/>
    <w:rsid w:val="002B0E1D"/>
    <w:rsid w:val="002B221D"/>
    <w:rsid w:val="002B2839"/>
    <w:rsid w:val="002B5A75"/>
    <w:rsid w:val="002B5CDB"/>
    <w:rsid w:val="002B5D9D"/>
    <w:rsid w:val="002B62A9"/>
    <w:rsid w:val="002C12DE"/>
    <w:rsid w:val="002C2FD4"/>
    <w:rsid w:val="002C4C4A"/>
    <w:rsid w:val="002C7A4B"/>
    <w:rsid w:val="002D32B8"/>
    <w:rsid w:val="002E3694"/>
    <w:rsid w:val="002E483F"/>
    <w:rsid w:val="002E4A85"/>
    <w:rsid w:val="002E6C31"/>
    <w:rsid w:val="002F0464"/>
    <w:rsid w:val="002F0F58"/>
    <w:rsid w:val="0030488E"/>
    <w:rsid w:val="00305C09"/>
    <w:rsid w:val="00306252"/>
    <w:rsid w:val="00306A84"/>
    <w:rsid w:val="00314053"/>
    <w:rsid w:val="00314FC9"/>
    <w:rsid w:val="003170B0"/>
    <w:rsid w:val="0032462D"/>
    <w:rsid w:val="003263EF"/>
    <w:rsid w:val="00334860"/>
    <w:rsid w:val="0033742C"/>
    <w:rsid w:val="0034071F"/>
    <w:rsid w:val="00340EEE"/>
    <w:rsid w:val="00345C69"/>
    <w:rsid w:val="00346495"/>
    <w:rsid w:val="0035791A"/>
    <w:rsid w:val="0036392D"/>
    <w:rsid w:val="00364060"/>
    <w:rsid w:val="003644E7"/>
    <w:rsid w:val="003728AF"/>
    <w:rsid w:val="00372A9F"/>
    <w:rsid w:val="00373F5C"/>
    <w:rsid w:val="00374F0C"/>
    <w:rsid w:val="0038151E"/>
    <w:rsid w:val="00382ABA"/>
    <w:rsid w:val="00383066"/>
    <w:rsid w:val="00383320"/>
    <w:rsid w:val="0038769A"/>
    <w:rsid w:val="00387C1F"/>
    <w:rsid w:val="0039018A"/>
    <w:rsid w:val="00392348"/>
    <w:rsid w:val="003A25C6"/>
    <w:rsid w:val="003A4601"/>
    <w:rsid w:val="003B495B"/>
    <w:rsid w:val="003B7685"/>
    <w:rsid w:val="003C0664"/>
    <w:rsid w:val="003C675F"/>
    <w:rsid w:val="003D09D1"/>
    <w:rsid w:val="003D1449"/>
    <w:rsid w:val="003D1A8C"/>
    <w:rsid w:val="003D394D"/>
    <w:rsid w:val="003D4098"/>
    <w:rsid w:val="003D5CC6"/>
    <w:rsid w:val="003E55CC"/>
    <w:rsid w:val="003F1E7E"/>
    <w:rsid w:val="003F6255"/>
    <w:rsid w:val="0040077D"/>
    <w:rsid w:val="00406BAD"/>
    <w:rsid w:val="00411C3C"/>
    <w:rsid w:val="00412F24"/>
    <w:rsid w:val="00422EA1"/>
    <w:rsid w:val="004246A0"/>
    <w:rsid w:val="00424F73"/>
    <w:rsid w:val="00432131"/>
    <w:rsid w:val="004359D3"/>
    <w:rsid w:val="004428CB"/>
    <w:rsid w:val="00450BE4"/>
    <w:rsid w:val="00451DB9"/>
    <w:rsid w:val="00454EFD"/>
    <w:rsid w:val="00457D9B"/>
    <w:rsid w:val="00461EF1"/>
    <w:rsid w:val="00462620"/>
    <w:rsid w:val="004730C0"/>
    <w:rsid w:val="00476D7F"/>
    <w:rsid w:val="00481660"/>
    <w:rsid w:val="00485BC1"/>
    <w:rsid w:val="00491778"/>
    <w:rsid w:val="004927F0"/>
    <w:rsid w:val="004929E9"/>
    <w:rsid w:val="004940B7"/>
    <w:rsid w:val="00494FC8"/>
    <w:rsid w:val="00495132"/>
    <w:rsid w:val="004A21A4"/>
    <w:rsid w:val="004A44FC"/>
    <w:rsid w:val="004C4C96"/>
    <w:rsid w:val="004C72B6"/>
    <w:rsid w:val="004D0013"/>
    <w:rsid w:val="004D2E23"/>
    <w:rsid w:val="004E7B69"/>
    <w:rsid w:val="004F31AE"/>
    <w:rsid w:val="004F34E6"/>
    <w:rsid w:val="004F6E4D"/>
    <w:rsid w:val="004F7173"/>
    <w:rsid w:val="00510AFA"/>
    <w:rsid w:val="00524F84"/>
    <w:rsid w:val="0053050A"/>
    <w:rsid w:val="00535597"/>
    <w:rsid w:val="005357FA"/>
    <w:rsid w:val="00535D5E"/>
    <w:rsid w:val="00552B01"/>
    <w:rsid w:val="005560CC"/>
    <w:rsid w:val="005566E1"/>
    <w:rsid w:val="00563C49"/>
    <w:rsid w:val="0056449B"/>
    <w:rsid w:val="0056745C"/>
    <w:rsid w:val="00570491"/>
    <w:rsid w:val="005733A6"/>
    <w:rsid w:val="005860D2"/>
    <w:rsid w:val="005862B7"/>
    <w:rsid w:val="005926AA"/>
    <w:rsid w:val="00595317"/>
    <w:rsid w:val="005959C9"/>
    <w:rsid w:val="00596405"/>
    <w:rsid w:val="00597715"/>
    <w:rsid w:val="005A091D"/>
    <w:rsid w:val="005A4558"/>
    <w:rsid w:val="005A5DA5"/>
    <w:rsid w:val="005A685C"/>
    <w:rsid w:val="005B14B7"/>
    <w:rsid w:val="005C2C53"/>
    <w:rsid w:val="005C7AD8"/>
    <w:rsid w:val="005D04BB"/>
    <w:rsid w:val="005D7936"/>
    <w:rsid w:val="005D7A56"/>
    <w:rsid w:val="005D7B01"/>
    <w:rsid w:val="005E0782"/>
    <w:rsid w:val="005E23F7"/>
    <w:rsid w:val="005E356F"/>
    <w:rsid w:val="005E569F"/>
    <w:rsid w:val="005F5756"/>
    <w:rsid w:val="00602901"/>
    <w:rsid w:val="00610B97"/>
    <w:rsid w:val="0061187C"/>
    <w:rsid w:val="006128DD"/>
    <w:rsid w:val="0062282C"/>
    <w:rsid w:val="0063017D"/>
    <w:rsid w:val="00636B64"/>
    <w:rsid w:val="00636CE2"/>
    <w:rsid w:val="00646DBD"/>
    <w:rsid w:val="00647896"/>
    <w:rsid w:val="006479D7"/>
    <w:rsid w:val="00652FB3"/>
    <w:rsid w:val="00656361"/>
    <w:rsid w:val="0067206A"/>
    <w:rsid w:val="006731CD"/>
    <w:rsid w:val="0068119F"/>
    <w:rsid w:val="0068682D"/>
    <w:rsid w:val="006876A8"/>
    <w:rsid w:val="006959E0"/>
    <w:rsid w:val="006A5C4C"/>
    <w:rsid w:val="006A784D"/>
    <w:rsid w:val="006B7455"/>
    <w:rsid w:val="006C0105"/>
    <w:rsid w:val="006D14E5"/>
    <w:rsid w:val="006D31DE"/>
    <w:rsid w:val="006D770A"/>
    <w:rsid w:val="006E163C"/>
    <w:rsid w:val="006E3E43"/>
    <w:rsid w:val="006E7736"/>
    <w:rsid w:val="00702EA3"/>
    <w:rsid w:val="00711F12"/>
    <w:rsid w:val="0071719B"/>
    <w:rsid w:val="00720941"/>
    <w:rsid w:val="00724591"/>
    <w:rsid w:val="00727007"/>
    <w:rsid w:val="007322B9"/>
    <w:rsid w:val="00740A12"/>
    <w:rsid w:val="0074144F"/>
    <w:rsid w:val="00742267"/>
    <w:rsid w:val="00742EA6"/>
    <w:rsid w:val="007430CF"/>
    <w:rsid w:val="00743247"/>
    <w:rsid w:val="0075089B"/>
    <w:rsid w:val="0075399E"/>
    <w:rsid w:val="0076072F"/>
    <w:rsid w:val="00760821"/>
    <w:rsid w:val="00760BA9"/>
    <w:rsid w:val="00760D38"/>
    <w:rsid w:val="007622E9"/>
    <w:rsid w:val="00763059"/>
    <w:rsid w:val="007650AB"/>
    <w:rsid w:val="00771BE6"/>
    <w:rsid w:val="00773F9E"/>
    <w:rsid w:val="00777D86"/>
    <w:rsid w:val="007853F1"/>
    <w:rsid w:val="00785A53"/>
    <w:rsid w:val="00792BF8"/>
    <w:rsid w:val="0079488F"/>
    <w:rsid w:val="007A10B1"/>
    <w:rsid w:val="007A2D9F"/>
    <w:rsid w:val="007A6C10"/>
    <w:rsid w:val="007B2613"/>
    <w:rsid w:val="007B3132"/>
    <w:rsid w:val="007B3893"/>
    <w:rsid w:val="007B63F6"/>
    <w:rsid w:val="007B645E"/>
    <w:rsid w:val="007B6CCC"/>
    <w:rsid w:val="007D005C"/>
    <w:rsid w:val="007D0542"/>
    <w:rsid w:val="007D3E0F"/>
    <w:rsid w:val="007D4D54"/>
    <w:rsid w:val="007D5C93"/>
    <w:rsid w:val="007D5E60"/>
    <w:rsid w:val="007D6BB8"/>
    <w:rsid w:val="007F170C"/>
    <w:rsid w:val="00801E8C"/>
    <w:rsid w:val="008030CE"/>
    <w:rsid w:val="00810F54"/>
    <w:rsid w:val="00812C82"/>
    <w:rsid w:val="00822486"/>
    <w:rsid w:val="00835620"/>
    <w:rsid w:val="008421F0"/>
    <w:rsid w:val="008464BA"/>
    <w:rsid w:val="008478E8"/>
    <w:rsid w:val="00851CD5"/>
    <w:rsid w:val="00852E8D"/>
    <w:rsid w:val="00853C2E"/>
    <w:rsid w:val="00854E8F"/>
    <w:rsid w:val="00873915"/>
    <w:rsid w:val="00880C5A"/>
    <w:rsid w:val="0088171E"/>
    <w:rsid w:val="00885574"/>
    <w:rsid w:val="00886141"/>
    <w:rsid w:val="00886676"/>
    <w:rsid w:val="00886991"/>
    <w:rsid w:val="00887B21"/>
    <w:rsid w:val="008A0472"/>
    <w:rsid w:val="008A1C3D"/>
    <w:rsid w:val="008A3AB9"/>
    <w:rsid w:val="008A4207"/>
    <w:rsid w:val="008A5C0A"/>
    <w:rsid w:val="008A62FB"/>
    <w:rsid w:val="008A638D"/>
    <w:rsid w:val="008B0B16"/>
    <w:rsid w:val="008B3200"/>
    <w:rsid w:val="008B430A"/>
    <w:rsid w:val="008C0755"/>
    <w:rsid w:val="008D2A02"/>
    <w:rsid w:val="008D3B17"/>
    <w:rsid w:val="008D5FA5"/>
    <w:rsid w:val="008E1915"/>
    <w:rsid w:val="008E557A"/>
    <w:rsid w:val="008F1693"/>
    <w:rsid w:val="008F2AC0"/>
    <w:rsid w:val="008F4CDD"/>
    <w:rsid w:val="008F7026"/>
    <w:rsid w:val="00900677"/>
    <w:rsid w:val="0090285C"/>
    <w:rsid w:val="009055B2"/>
    <w:rsid w:val="00907DC5"/>
    <w:rsid w:val="00910304"/>
    <w:rsid w:val="0091375B"/>
    <w:rsid w:val="00916BDA"/>
    <w:rsid w:val="0092222C"/>
    <w:rsid w:val="0092407C"/>
    <w:rsid w:val="00924210"/>
    <w:rsid w:val="009310F9"/>
    <w:rsid w:val="00932518"/>
    <w:rsid w:val="0093596F"/>
    <w:rsid w:val="0094254E"/>
    <w:rsid w:val="00943D15"/>
    <w:rsid w:val="00946572"/>
    <w:rsid w:val="00947ACE"/>
    <w:rsid w:val="0095106C"/>
    <w:rsid w:val="00954B97"/>
    <w:rsid w:val="00957BB6"/>
    <w:rsid w:val="00960275"/>
    <w:rsid w:val="0096046E"/>
    <w:rsid w:val="00961CC4"/>
    <w:rsid w:val="00962A2A"/>
    <w:rsid w:val="00963103"/>
    <w:rsid w:val="00965E2B"/>
    <w:rsid w:val="00972E36"/>
    <w:rsid w:val="00975E8F"/>
    <w:rsid w:val="00982212"/>
    <w:rsid w:val="00983BEB"/>
    <w:rsid w:val="00991525"/>
    <w:rsid w:val="00992AF9"/>
    <w:rsid w:val="00994BC2"/>
    <w:rsid w:val="00994E6F"/>
    <w:rsid w:val="00994E87"/>
    <w:rsid w:val="009A1EC5"/>
    <w:rsid w:val="009A2867"/>
    <w:rsid w:val="009A5DC6"/>
    <w:rsid w:val="009B009A"/>
    <w:rsid w:val="009B5CFB"/>
    <w:rsid w:val="009B762F"/>
    <w:rsid w:val="009C059C"/>
    <w:rsid w:val="009C1C36"/>
    <w:rsid w:val="009C296D"/>
    <w:rsid w:val="009C41C2"/>
    <w:rsid w:val="009C5875"/>
    <w:rsid w:val="009D75E2"/>
    <w:rsid w:val="009E289E"/>
    <w:rsid w:val="009E6931"/>
    <w:rsid w:val="009E7B0F"/>
    <w:rsid w:val="009F0F4F"/>
    <w:rsid w:val="009F2A4F"/>
    <w:rsid w:val="009F51E9"/>
    <w:rsid w:val="009F5375"/>
    <w:rsid w:val="00A10A06"/>
    <w:rsid w:val="00A17C3E"/>
    <w:rsid w:val="00A202F5"/>
    <w:rsid w:val="00A232AE"/>
    <w:rsid w:val="00A234B8"/>
    <w:rsid w:val="00A34DAA"/>
    <w:rsid w:val="00A4395C"/>
    <w:rsid w:val="00A44A00"/>
    <w:rsid w:val="00A46211"/>
    <w:rsid w:val="00A5012F"/>
    <w:rsid w:val="00A50A14"/>
    <w:rsid w:val="00A56F82"/>
    <w:rsid w:val="00A649B8"/>
    <w:rsid w:val="00A6607D"/>
    <w:rsid w:val="00A8092A"/>
    <w:rsid w:val="00A81F04"/>
    <w:rsid w:val="00A82035"/>
    <w:rsid w:val="00A838D0"/>
    <w:rsid w:val="00A841AF"/>
    <w:rsid w:val="00A86B31"/>
    <w:rsid w:val="00A935A3"/>
    <w:rsid w:val="00A94EC8"/>
    <w:rsid w:val="00AA1D77"/>
    <w:rsid w:val="00AA402D"/>
    <w:rsid w:val="00AA5816"/>
    <w:rsid w:val="00AB2A9A"/>
    <w:rsid w:val="00AB4E77"/>
    <w:rsid w:val="00AB6F7C"/>
    <w:rsid w:val="00AC3B6D"/>
    <w:rsid w:val="00AD0520"/>
    <w:rsid w:val="00AD6F4F"/>
    <w:rsid w:val="00AD765E"/>
    <w:rsid w:val="00AE0B89"/>
    <w:rsid w:val="00AE3679"/>
    <w:rsid w:val="00AF6236"/>
    <w:rsid w:val="00B07D7E"/>
    <w:rsid w:val="00B10BF9"/>
    <w:rsid w:val="00B1112B"/>
    <w:rsid w:val="00B1673B"/>
    <w:rsid w:val="00B16BD7"/>
    <w:rsid w:val="00B16DCD"/>
    <w:rsid w:val="00B17E6E"/>
    <w:rsid w:val="00B24CA3"/>
    <w:rsid w:val="00B26FAE"/>
    <w:rsid w:val="00B30ACF"/>
    <w:rsid w:val="00B313C5"/>
    <w:rsid w:val="00B32A4F"/>
    <w:rsid w:val="00B45538"/>
    <w:rsid w:val="00B45E42"/>
    <w:rsid w:val="00B47772"/>
    <w:rsid w:val="00B50482"/>
    <w:rsid w:val="00B51D14"/>
    <w:rsid w:val="00B51EF9"/>
    <w:rsid w:val="00B52098"/>
    <w:rsid w:val="00B523BA"/>
    <w:rsid w:val="00B54586"/>
    <w:rsid w:val="00B60EF3"/>
    <w:rsid w:val="00B61448"/>
    <w:rsid w:val="00B66A7A"/>
    <w:rsid w:val="00B66B81"/>
    <w:rsid w:val="00B733BF"/>
    <w:rsid w:val="00B82046"/>
    <w:rsid w:val="00B84C04"/>
    <w:rsid w:val="00B84E93"/>
    <w:rsid w:val="00B9491A"/>
    <w:rsid w:val="00B96851"/>
    <w:rsid w:val="00BA0878"/>
    <w:rsid w:val="00BA14C5"/>
    <w:rsid w:val="00BA2169"/>
    <w:rsid w:val="00BA4356"/>
    <w:rsid w:val="00BA5CE1"/>
    <w:rsid w:val="00BB2228"/>
    <w:rsid w:val="00BC0EE7"/>
    <w:rsid w:val="00BC3F0C"/>
    <w:rsid w:val="00BC581E"/>
    <w:rsid w:val="00BC7930"/>
    <w:rsid w:val="00BD4641"/>
    <w:rsid w:val="00BD4BFF"/>
    <w:rsid w:val="00BD51F2"/>
    <w:rsid w:val="00BD6FFD"/>
    <w:rsid w:val="00BF6372"/>
    <w:rsid w:val="00C03769"/>
    <w:rsid w:val="00C03C5B"/>
    <w:rsid w:val="00C0533A"/>
    <w:rsid w:val="00C061AA"/>
    <w:rsid w:val="00C0695C"/>
    <w:rsid w:val="00C06D17"/>
    <w:rsid w:val="00C074D4"/>
    <w:rsid w:val="00C07938"/>
    <w:rsid w:val="00C10110"/>
    <w:rsid w:val="00C13906"/>
    <w:rsid w:val="00C166AF"/>
    <w:rsid w:val="00C17E53"/>
    <w:rsid w:val="00C25E7A"/>
    <w:rsid w:val="00C32B65"/>
    <w:rsid w:val="00C32DD3"/>
    <w:rsid w:val="00C4188F"/>
    <w:rsid w:val="00C434CF"/>
    <w:rsid w:val="00C52717"/>
    <w:rsid w:val="00C55750"/>
    <w:rsid w:val="00C62D76"/>
    <w:rsid w:val="00C64F20"/>
    <w:rsid w:val="00C77E77"/>
    <w:rsid w:val="00C8141B"/>
    <w:rsid w:val="00C82B23"/>
    <w:rsid w:val="00C841F9"/>
    <w:rsid w:val="00C85CC3"/>
    <w:rsid w:val="00C90005"/>
    <w:rsid w:val="00C94E5C"/>
    <w:rsid w:val="00CA1C47"/>
    <w:rsid w:val="00CA26E8"/>
    <w:rsid w:val="00CA2982"/>
    <w:rsid w:val="00CA3F20"/>
    <w:rsid w:val="00CA42D8"/>
    <w:rsid w:val="00CA7FF5"/>
    <w:rsid w:val="00CB3349"/>
    <w:rsid w:val="00CB758C"/>
    <w:rsid w:val="00CC712E"/>
    <w:rsid w:val="00CE185D"/>
    <w:rsid w:val="00CE24A4"/>
    <w:rsid w:val="00CE5599"/>
    <w:rsid w:val="00CE6E94"/>
    <w:rsid w:val="00CF0657"/>
    <w:rsid w:val="00D036E2"/>
    <w:rsid w:val="00D06D2D"/>
    <w:rsid w:val="00D104EE"/>
    <w:rsid w:val="00D112C1"/>
    <w:rsid w:val="00D1701B"/>
    <w:rsid w:val="00D2265D"/>
    <w:rsid w:val="00D23AC2"/>
    <w:rsid w:val="00D31677"/>
    <w:rsid w:val="00D36128"/>
    <w:rsid w:val="00D368A1"/>
    <w:rsid w:val="00D419CF"/>
    <w:rsid w:val="00D4363B"/>
    <w:rsid w:val="00D442F1"/>
    <w:rsid w:val="00D44B87"/>
    <w:rsid w:val="00D47225"/>
    <w:rsid w:val="00D51BFE"/>
    <w:rsid w:val="00D51E73"/>
    <w:rsid w:val="00D54B1C"/>
    <w:rsid w:val="00D62747"/>
    <w:rsid w:val="00D66028"/>
    <w:rsid w:val="00D67813"/>
    <w:rsid w:val="00D724AF"/>
    <w:rsid w:val="00D77EA3"/>
    <w:rsid w:val="00D81AD1"/>
    <w:rsid w:val="00D859B2"/>
    <w:rsid w:val="00D87AA2"/>
    <w:rsid w:val="00D87B55"/>
    <w:rsid w:val="00D90055"/>
    <w:rsid w:val="00D92F7E"/>
    <w:rsid w:val="00DA5501"/>
    <w:rsid w:val="00DB3FF5"/>
    <w:rsid w:val="00DB55C8"/>
    <w:rsid w:val="00DB566C"/>
    <w:rsid w:val="00DB5956"/>
    <w:rsid w:val="00DB6780"/>
    <w:rsid w:val="00DB7488"/>
    <w:rsid w:val="00DC1E89"/>
    <w:rsid w:val="00DC5CB2"/>
    <w:rsid w:val="00DD4775"/>
    <w:rsid w:val="00DE0742"/>
    <w:rsid w:val="00DE1A04"/>
    <w:rsid w:val="00DE2341"/>
    <w:rsid w:val="00DE39A4"/>
    <w:rsid w:val="00DE45DE"/>
    <w:rsid w:val="00DE50EA"/>
    <w:rsid w:val="00DF0E51"/>
    <w:rsid w:val="00DF6DA5"/>
    <w:rsid w:val="00DF77F2"/>
    <w:rsid w:val="00E12F03"/>
    <w:rsid w:val="00E13AAC"/>
    <w:rsid w:val="00E13CE4"/>
    <w:rsid w:val="00E21049"/>
    <w:rsid w:val="00E3477A"/>
    <w:rsid w:val="00E46E07"/>
    <w:rsid w:val="00E52CA0"/>
    <w:rsid w:val="00E5641C"/>
    <w:rsid w:val="00E56758"/>
    <w:rsid w:val="00E60561"/>
    <w:rsid w:val="00E645D1"/>
    <w:rsid w:val="00E64B4A"/>
    <w:rsid w:val="00E65140"/>
    <w:rsid w:val="00E75208"/>
    <w:rsid w:val="00E765C2"/>
    <w:rsid w:val="00E85A78"/>
    <w:rsid w:val="00E85DFF"/>
    <w:rsid w:val="00E87CD0"/>
    <w:rsid w:val="00E91AFF"/>
    <w:rsid w:val="00E92223"/>
    <w:rsid w:val="00EA22B9"/>
    <w:rsid w:val="00EA2AF8"/>
    <w:rsid w:val="00EA50E9"/>
    <w:rsid w:val="00EA6CB3"/>
    <w:rsid w:val="00EB264E"/>
    <w:rsid w:val="00EB2EB5"/>
    <w:rsid w:val="00EB322F"/>
    <w:rsid w:val="00EB4784"/>
    <w:rsid w:val="00EC01C5"/>
    <w:rsid w:val="00EC0DE4"/>
    <w:rsid w:val="00EC1B64"/>
    <w:rsid w:val="00EC5FA4"/>
    <w:rsid w:val="00EC63C1"/>
    <w:rsid w:val="00EC7587"/>
    <w:rsid w:val="00EC7894"/>
    <w:rsid w:val="00ED2CEC"/>
    <w:rsid w:val="00ED7474"/>
    <w:rsid w:val="00EE0472"/>
    <w:rsid w:val="00EE3E80"/>
    <w:rsid w:val="00EE44BB"/>
    <w:rsid w:val="00EF1903"/>
    <w:rsid w:val="00F07548"/>
    <w:rsid w:val="00F11F39"/>
    <w:rsid w:val="00F175B6"/>
    <w:rsid w:val="00F22BB0"/>
    <w:rsid w:val="00F33772"/>
    <w:rsid w:val="00F4187E"/>
    <w:rsid w:val="00F41DB0"/>
    <w:rsid w:val="00F46106"/>
    <w:rsid w:val="00F519CE"/>
    <w:rsid w:val="00F51B63"/>
    <w:rsid w:val="00F56EDB"/>
    <w:rsid w:val="00F622FE"/>
    <w:rsid w:val="00F66BCC"/>
    <w:rsid w:val="00F677C7"/>
    <w:rsid w:val="00F7664E"/>
    <w:rsid w:val="00F77E8F"/>
    <w:rsid w:val="00F825FB"/>
    <w:rsid w:val="00F8386D"/>
    <w:rsid w:val="00F84E00"/>
    <w:rsid w:val="00F86A73"/>
    <w:rsid w:val="00F913D5"/>
    <w:rsid w:val="00F951FA"/>
    <w:rsid w:val="00FA0C79"/>
    <w:rsid w:val="00FA1AA8"/>
    <w:rsid w:val="00FA4244"/>
    <w:rsid w:val="00FA5EE9"/>
    <w:rsid w:val="00FB4200"/>
    <w:rsid w:val="00FC0AC1"/>
    <w:rsid w:val="00FC0EF3"/>
    <w:rsid w:val="00FC2363"/>
    <w:rsid w:val="00FC68C9"/>
    <w:rsid w:val="00FC7604"/>
    <w:rsid w:val="00FD3DBE"/>
    <w:rsid w:val="00FE028C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0D674"/>
  <w15:chartTrackingRefBased/>
  <w15:docId w15:val="{2812B18D-7ED4-4687-B119-874CDC5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95"/>
    <w:rPr>
      <w:rFonts w:ascii="Arial" w:hAnsi="Arial"/>
      <w:sz w:val="22"/>
      <w:szCs w:val="24"/>
      <w:lang w:val="et-EE"/>
    </w:rPr>
  </w:style>
  <w:style w:type="paragraph" w:styleId="Heading1">
    <w:name w:val="heading 1"/>
    <w:basedOn w:val="Normal"/>
    <w:next w:val="Normal"/>
    <w:qFormat/>
    <w:rsid w:val="00346495"/>
    <w:pPr>
      <w:keepNext/>
      <w:jc w:val="both"/>
      <w:outlineLvl w:val="0"/>
    </w:pPr>
    <w:rPr>
      <w:bCs/>
      <w:sz w:val="28"/>
      <w:szCs w:val="20"/>
    </w:rPr>
  </w:style>
  <w:style w:type="paragraph" w:styleId="Heading3">
    <w:name w:val="heading 3"/>
    <w:basedOn w:val="Normal"/>
    <w:next w:val="Normal"/>
    <w:qFormat/>
    <w:rsid w:val="00346495"/>
    <w:pPr>
      <w:keepNext/>
      <w:tabs>
        <w:tab w:val="left" w:pos="2410"/>
        <w:tab w:val="left" w:pos="2835"/>
      </w:tabs>
      <w:jc w:val="center"/>
      <w:outlineLvl w:val="2"/>
    </w:pPr>
    <w:rPr>
      <w:rFonts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46495"/>
  </w:style>
  <w:style w:type="paragraph" w:styleId="Footer">
    <w:name w:val="footer"/>
    <w:basedOn w:val="Normal"/>
    <w:rsid w:val="00346495"/>
    <w:pPr>
      <w:tabs>
        <w:tab w:val="center" w:pos="4153"/>
        <w:tab w:val="right" w:pos="8306"/>
      </w:tabs>
    </w:pPr>
    <w:rPr>
      <w:rFonts w:ascii="Times New Roman" w:hAnsi="Times New Roman"/>
      <w:sz w:val="24"/>
      <w:szCs w:val="20"/>
    </w:rPr>
  </w:style>
  <w:style w:type="paragraph" w:styleId="BodyText3">
    <w:name w:val="Body Text 3"/>
    <w:basedOn w:val="Normal"/>
    <w:rsid w:val="00346495"/>
    <w:pPr>
      <w:ind w:right="-51"/>
      <w:jc w:val="both"/>
    </w:pPr>
    <w:rPr>
      <w:rFonts w:cs="Arial"/>
    </w:rPr>
  </w:style>
  <w:style w:type="paragraph" w:styleId="BodyTextIndent2">
    <w:name w:val="Body Text Indent 2"/>
    <w:basedOn w:val="Normal"/>
    <w:rsid w:val="00346495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9E6931"/>
    <w:pPr>
      <w:ind w:left="708"/>
    </w:pPr>
  </w:style>
  <w:style w:type="paragraph" w:customStyle="1" w:styleId="Tabelipealkiri">
    <w:name w:val="Tabeli pealkiri"/>
    <w:basedOn w:val="Normal"/>
    <w:qFormat/>
    <w:rsid w:val="00975E8F"/>
    <w:rPr>
      <w:rFonts w:cs="Arial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847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78E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EB2E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EB5"/>
    <w:rPr>
      <w:sz w:val="20"/>
      <w:szCs w:val="20"/>
    </w:rPr>
  </w:style>
  <w:style w:type="character" w:customStyle="1" w:styleId="CommentTextChar">
    <w:name w:val="Comment Text Char"/>
    <w:link w:val="CommentText"/>
    <w:rsid w:val="00EB2EB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2EB5"/>
    <w:rPr>
      <w:b/>
      <w:bCs/>
    </w:rPr>
  </w:style>
  <w:style w:type="character" w:customStyle="1" w:styleId="CommentSubjectChar">
    <w:name w:val="Comment Subject Char"/>
    <w:link w:val="CommentSubject"/>
    <w:rsid w:val="00EB2EB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744E-2722-4332-A73F-5EC55610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Ülesanne</vt:lpstr>
      <vt:lpstr>Ülesanne</vt:lpstr>
    </vt:vector>
  </TitlesOfParts>
  <Company>Kinnisvaraekspert Tartu OÜ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Ülesanne</dc:title>
  <dc:subject/>
  <dc:creator>Eduard Elbrecht</dc:creator>
  <cp:keywords/>
  <cp:lastModifiedBy>Eesti Kinnisvara Hindajate Ühing</cp:lastModifiedBy>
  <cp:revision>5</cp:revision>
  <cp:lastPrinted>2019-03-15T09:53:00Z</cp:lastPrinted>
  <dcterms:created xsi:type="dcterms:W3CDTF">2024-04-17T09:28:00Z</dcterms:created>
  <dcterms:modified xsi:type="dcterms:W3CDTF">2024-04-23T09:03:00Z</dcterms:modified>
</cp:coreProperties>
</file>